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Załącznik </w:t>
      </w:r>
    </w:p>
    <w:p w:rsidR="00743CA9" w:rsidRDefault="00743CA9" w:rsidP="00743CA9">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do Zarządzenia Nr 3/2024</w:t>
      </w:r>
    </w:p>
    <w:p w:rsidR="00743CA9" w:rsidRDefault="00743CA9" w:rsidP="00743CA9">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Kierownika GBP w Pozezdrzu</w:t>
      </w:r>
    </w:p>
    <w:p w:rsidR="00743CA9" w:rsidRDefault="00743CA9" w:rsidP="00743CA9">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z dnia 12.</w:t>
      </w:r>
      <w:r w:rsidR="004A13A3">
        <w:rPr>
          <w:rFonts w:eastAsia="Times New Roman" w:cs="Times New Roman"/>
          <w:color w:val="000000"/>
          <w:kern w:val="2"/>
          <w:sz w:val="24"/>
          <w:szCs w:val="24"/>
          <w:lang w:eastAsia="pl-PL" w:bidi="hi-IN"/>
        </w:rPr>
        <w:t>01</w:t>
      </w:r>
      <w:r>
        <w:rPr>
          <w:rFonts w:eastAsia="Times New Roman" w:cs="Times New Roman"/>
          <w:color w:val="000000"/>
          <w:kern w:val="2"/>
          <w:sz w:val="24"/>
          <w:szCs w:val="24"/>
          <w:lang w:eastAsia="pl-PL" w:bidi="hi-IN"/>
        </w:rPr>
        <w:t>.2024 r.</w:t>
      </w:r>
    </w:p>
    <w:p w:rsidR="00743CA9" w:rsidRDefault="00743CA9" w:rsidP="00743CA9">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do zasad (polityki) rachunkowości</w:t>
      </w:r>
    </w:p>
    <w:p w:rsidR="00743CA9" w:rsidRDefault="00743CA9" w:rsidP="00743CA9">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             przyjętych w GBP w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Pozezdrzu </w:t>
      </w:r>
    </w:p>
    <w:p w:rsidR="00007BD1" w:rsidRDefault="00007BD1" w:rsidP="00007BD1">
      <w:pPr>
        <w:widowControl w:val="0"/>
        <w:suppressAutoHyphens/>
        <w:spacing w:after="0" w:line="276" w:lineRule="auto"/>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center"/>
        <w:textAlignment w:val="baseline"/>
        <w:rPr>
          <w:rFonts w:ascii="Calibri" w:eastAsia="Times New Roman" w:hAnsi="Calibri" w:cs="Times New Roman"/>
          <w:b/>
          <w:color w:val="000000"/>
          <w:kern w:val="2"/>
          <w:sz w:val="28"/>
          <w:szCs w:val="28"/>
          <w:lang w:eastAsia="pl-PL" w:bidi="hi-IN"/>
        </w:rPr>
      </w:pPr>
      <w:r>
        <w:rPr>
          <w:rFonts w:eastAsia="Times New Roman" w:cs="Times New Roman"/>
          <w:b/>
          <w:color w:val="000000"/>
          <w:kern w:val="2"/>
          <w:sz w:val="28"/>
          <w:szCs w:val="28"/>
          <w:lang w:eastAsia="pl-PL" w:bidi="hi-IN"/>
        </w:rPr>
        <w:t>Zasady (polityka) rachunkowości</w:t>
      </w:r>
    </w:p>
    <w:p w:rsidR="00007BD1" w:rsidRDefault="00007BD1" w:rsidP="00007BD1">
      <w:pPr>
        <w:widowControl w:val="0"/>
        <w:suppressAutoHyphens/>
        <w:spacing w:after="0" w:line="276" w:lineRule="auto"/>
        <w:jc w:val="center"/>
        <w:textAlignment w:val="baseline"/>
        <w:rPr>
          <w:rFonts w:ascii="Calibri" w:eastAsia="Times New Roman" w:hAnsi="Calibri" w:cs="Times New Roman"/>
          <w:b/>
          <w:color w:val="000000"/>
          <w:kern w:val="2"/>
          <w:sz w:val="28"/>
          <w:szCs w:val="28"/>
          <w:lang w:eastAsia="pl-PL" w:bidi="hi-IN"/>
        </w:rPr>
      </w:pPr>
      <w:r>
        <w:rPr>
          <w:rFonts w:eastAsia="Times New Roman" w:cs="Times New Roman"/>
          <w:b/>
          <w:color w:val="000000"/>
          <w:kern w:val="2"/>
          <w:sz w:val="28"/>
          <w:szCs w:val="28"/>
          <w:lang w:eastAsia="pl-PL" w:bidi="hi-IN"/>
        </w:rPr>
        <w:t>przyjęte w Gminnej Bibliotece Publicznej w Pozezdrzu</w:t>
      </w:r>
    </w:p>
    <w:p w:rsidR="00007BD1" w:rsidRDefault="00007BD1" w:rsidP="00007BD1">
      <w:pPr>
        <w:widowControl w:val="0"/>
        <w:suppressAutoHyphens/>
        <w:spacing w:after="0" w:line="276" w:lineRule="auto"/>
        <w:jc w:val="center"/>
        <w:textAlignment w:val="baseline"/>
        <w:rPr>
          <w:rFonts w:ascii="Calibri" w:eastAsia="Times New Roman" w:hAnsi="Calibri" w:cs="Times New Roman"/>
          <w:b/>
          <w:color w:val="000000"/>
          <w:kern w:val="2"/>
          <w:sz w:val="28"/>
          <w:szCs w:val="28"/>
          <w:lang w:eastAsia="pl-PL" w:bidi="hi-IN"/>
        </w:rPr>
      </w:pPr>
    </w:p>
    <w:p w:rsidR="00007BD1" w:rsidRDefault="00007BD1" w:rsidP="00007BD1">
      <w:pPr>
        <w:widowControl w:val="0"/>
        <w:suppressAutoHyphens/>
        <w:spacing w:after="0" w:line="276" w:lineRule="auto"/>
        <w:jc w:val="center"/>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center"/>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I. Postanowienia ogólne.</w:t>
      </w:r>
    </w:p>
    <w:p w:rsidR="00007BD1" w:rsidRDefault="00007BD1" w:rsidP="00007BD1">
      <w:pPr>
        <w:widowControl w:val="0"/>
        <w:suppressAutoHyphens/>
        <w:spacing w:after="0" w:line="276" w:lineRule="auto"/>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1. Działalność Gminnej Biblioteki Publicznej w Pozezdrzu oparta jest na statucie nadanym przez Radę Gminy Pozezdrze.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Głównym źródłem finansowania jest dotacja z budżetu gminy, pozostałe przychody to dochody własne, przychody z tytułu darowizn oraz dotacje celowe na realizację projektów.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Biblioteka prowadzi działalność na podstawie Planu Przychodów i Kosztów na dany rok obrachunkowy zatwierdzony przez Kierownika Gminnej Biblioteki Publicznej w Pozezdrzu.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Biblioteka tworzy fundusz zasadniczy.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Odpowiedzialnym za prowadzenie ksiąg rachunkowych jest Główny księgowy.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Sprawozdania finansowe Biblioteki sporządza się na dzień zamknięcia ksiąg rachunkowych, nie później niż w ciągu 3 miesięcy od dnia bilansowego.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Sprawozdanie finansowe podpisuje Kierownik i Główny księgowy.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outlineLvl w:val="0"/>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2. Na zasady i sposób prowadzenia ksiąg rachunkowych przyjętych w Gminnej Bibliotece</w:t>
      </w: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Publicznej w Pozezdrzu składają się:</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określenie roku obrotowego i wchodzących w jego skład okresów sprawozdawczych,</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zasady prowadzenia ksiąg rachunkowych i zapisów księgowych,</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stosowane uproszczenia w ramach przyjętych zasad rachunkowości,</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zasady przeprowadzania, rozliczenia i dokumentowania wyników inwentaryzacji,</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zasady rozliczania kosztów i przychodów,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metody wyceny aktywów i pasywów,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ustalenie wyniku finansowego,</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wykaz zbiorów danych tworzących księgi rachunkowe na komputerowych nośnikach danych z określeniem ich struktury, wzajemnych powiązań oraz ich funkcji wraz z opisem algorytmów i parametrów oraz programowych zasad ochrony danych, w tym, metod zabezpieczenia dostępu  i systemu przetwarzania, a także określenie wersji oprogramowania i daty rozpoczęcia jego eksploatacji,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ochrona danych księgowych.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keepNext/>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II. Określenie roku obrotowego i wchodzących w jego skład okresów sprawozdawczych.</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1.</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Rokiem obrotowym jest rok kalendarzowy, za który jednostka sporządza sprawozdanie finansowe składające się z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bilansu,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rachunku zysków i strat (wariant porównawczy),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informacji dodatkowej obejmującej wprowadzenie do sprawozdania finansowego oraz dodatkowe informacje i objaśnienia.</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
          <w:bCs/>
          <w:color w:val="000000"/>
          <w:kern w:val="2"/>
          <w:sz w:val="24"/>
          <w:szCs w:val="24"/>
          <w:lang w:eastAsia="pl-PL" w:bidi="hi-IN"/>
        </w:rPr>
        <w:t>2.</w:t>
      </w:r>
      <w:r>
        <w:rPr>
          <w:rFonts w:eastAsia="Times New Roman" w:cs="Times New Roman"/>
          <w:color w:val="000000"/>
          <w:kern w:val="2"/>
          <w:sz w:val="24"/>
          <w:szCs w:val="24"/>
          <w:lang w:eastAsia="pl-PL" w:bidi="hi-IN"/>
        </w:rPr>
        <w:t xml:space="preserve"> Rok obrotowy dzieli się na okresy sprawozdawcze, przez które rozumie się okres, za który jednostka sporządza na podstawie ksiąg rachunkowych sprawozdania wynikające z obowiązujących przepisów, i tak: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Rb-Z - kwartalne sprawozdanie o stanie zobowiązań wg tytułów dłużnych oraz poręczeń i gwarancji,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Rb-N - kwartalne sprawozdanie o stanie należności,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Rb-UZ – roczne sprawozdanie uzupełniające o stanie zobowiązań wg tytułów dłużnych,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-Rb-UN – roczne sprawozdanie uzupełniające o stanie należności z tytułu papierów wartościowych wg wartości księgowej,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informacja o przebiegu wykonania planu finansowego za pierwsze półrocze, uwzględniająca stan należności i zobowiązań, w tym wymagalnych,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sprawozdanie roczne z wykonania planu finansowego.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keepNext/>
        <w:widowControl w:val="0"/>
        <w:tabs>
          <w:tab w:val="left" w:pos="840"/>
        </w:tabs>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III. Zasady prowadzenia ksiąg rachunkowych i zapisów księgowych.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 Księgi rachunkowe prowadzi się w języku polskim i w walucie polskiej.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Zapisów w księgach rachunkowych dokonuje się komputerowo – oprogramowanie </w:t>
      </w:r>
      <w:r w:rsidRPr="00D70084">
        <w:rPr>
          <w:rFonts w:eastAsia="Times New Roman" w:cs="Times New Roman"/>
          <w:color w:val="000000" w:themeColor="text1"/>
          <w:kern w:val="2"/>
          <w:sz w:val="24"/>
          <w:szCs w:val="24"/>
          <w:lang w:eastAsia="pl-PL" w:bidi="hi-IN"/>
        </w:rPr>
        <w:t>RAKS 2000</w:t>
      </w:r>
      <w:r>
        <w:rPr>
          <w:rFonts w:eastAsia="Times New Roman" w:cs="Times New Roman"/>
          <w:color w:val="C9211E"/>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Księgi rachunkowe otwiera się na początek każdego raku obrotowego.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Ostateczne zamknięcie ksiąg rachunkowych następuje nie później niż 15 dni po zatwierdzeniu sprawozdania finansowego przez jednostkę organizacyjną.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Zamknięcie ksiąg rachunkowych następuje przez nieodwracalne wyłączenie możliwości dokonywania zapisów księgowych w zbiorach danych tworzących zamknięte księgi rachunkowe.</w:t>
      </w:r>
    </w:p>
    <w:p w:rsidR="00007BD1" w:rsidRDefault="00007BD1" w:rsidP="00007BD1">
      <w:pPr>
        <w:widowControl w:val="0"/>
        <w:suppressAutoHyphens/>
        <w:spacing w:after="0" w:line="276" w:lineRule="auto"/>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Księgi rachunkowe zamyka się na dzień kończący rok obrotowy, który jest dniem bilansowym.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Zakładowy Plan Kont Gminnej Biblioteki Publicznej w Pozezdrzu zawiera:    </w:t>
      </w:r>
    </w:p>
    <w:p w:rsidR="00007BD1" w:rsidRPr="00D70084"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Pr>
          <w:rFonts w:eastAsia="Times New Roman" w:cs="Times New Roman"/>
          <w:color w:val="000000"/>
          <w:kern w:val="2"/>
          <w:sz w:val="24"/>
          <w:szCs w:val="24"/>
          <w:lang w:eastAsia="pl-PL" w:bidi="hi-IN"/>
        </w:rPr>
        <w:t xml:space="preserve">- wykaz kont syntetycznych Księgi głównej, konta syntetyczne składają się z trzech cyfr </w:t>
      </w:r>
      <w:r w:rsidRPr="00D70084">
        <w:rPr>
          <w:rFonts w:eastAsia="Times New Roman" w:cs="Times New Roman"/>
          <w:color w:val="000000" w:themeColor="text1"/>
          <w:kern w:val="2"/>
          <w:sz w:val="24"/>
          <w:szCs w:val="24"/>
          <w:lang w:eastAsia="pl-PL" w:bidi="hi-IN"/>
        </w:rPr>
        <w:t>(Załącznik nr 1 do zasad polityki rachunkowości),</w:t>
      </w:r>
    </w:p>
    <w:p w:rsidR="00007BD1" w:rsidRPr="00D70084"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Pr>
          <w:rFonts w:eastAsia="Times New Roman" w:cs="Times New Roman"/>
          <w:color w:val="000000"/>
          <w:kern w:val="2"/>
          <w:sz w:val="24"/>
          <w:szCs w:val="24"/>
          <w:lang w:eastAsia="pl-PL" w:bidi="hi-IN"/>
        </w:rPr>
        <w:t xml:space="preserve">- wykaz kont analitycznych, konta analityczne tworzy się przez dodanie do numeru konta syntetycznego kolejnej cyfry oraz ksiąg pomocniczych wg nadanych tytułów </w:t>
      </w:r>
      <w:r w:rsidRPr="00D70084">
        <w:rPr>
          <w:rFonts w:eastAsia="Times New Roman" w:cs="Times New Roman"/>
          <w:color w:val="000000" w:themeColor="text1"/>
          <w:kern w:val="2"/>
          <w:sz w:val="24"/>
          <w:szCs w:val="24"/>
          <w:lang w:eastAsia="pl-PL" w:bidi="hi-IN"/>
        </w:rPr>
        <w:t>(Załącznik nr 2 do zasad polityki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C9211E"/>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2.</w:t>
      </w:r>
      <w:r>
        <w:rPr>
          <w:rFonts w:eastAsia="Times New Roman" w:cs="Times New Roman"/>
          <w:color w:val="000000"/>
          <w:kern w:val="2"/>
          <w:sz w:val="24"/>
          <w:szCs w:val="24"/>
          <w:lang w:eastAsia="pl-PL" w:bidi="hi-IN"/>
        </w:rPr>
        <w:t xml:space="preserve"> Księgi rachunkowe prowadzi się systemem finansowo-księgowym przy użyciu komputera.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lastRenderedPageBreak/>
        <w:t>3.</w:t>
      </w:r>
      <w:r>
        <w:rPr>
          <w:rFonts w:eastAsia="Times New Roman" w:cs="Times New Roman"/>
          <w:color w:val="000000"/>
          <w:kern w:val="2"/>
          <w:sz w:val="24"/>
          <w:szCs w:val="24"/>
          <w:lang w:eastAsia="pl-PL" w:bidi="hi-IN"/>
        </w:rPr>
        <w:t xml:space="preserve"> Księgi rachunkowe prowadzone są na podstawie dowodów księgowych ujmujących zapisy zdarzeń w porządku systematycznym i chronologicznym, przy czym zdarzenia, w tym operacje gospodarcze ujmuje się w księgach i wykazuje w sprawozdaniu finansowym zgodnie z ich treścią ekonomiczną.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4.</w:t>
      </w:r>
      <w:r>
        <w:rPr>
          <w:rFonts w:eastAsia="Times New Roman" w:cs="Times New Roman"/>
          <w:color w:val="000000"/>
          <w:kern w:val="2"/>
          <w:sz w:val="24"/>
          <w:szCs w:val="24"/>
          <w:lang w:eastAsia="pl-PL" w:bidi="hi-IN"/>
        </w:rPr>
        <w:t xml:space="preserve"> Podstawą zapisów w księgach rachunkowych są dowody księgowe stwierdzające dokonanie operacji gospodarczych ( źródłowe, zbiorcze, korygujące, zastępcze i rozliczeniowe), rzetelne, kompletne i wolne od błędów rachunkowych, oznaczone numerem identyfikacyjnym, sprawdzone  zgodnie z ustaleniami procedur kontroli finansowej, zakwalifikowane do ujęcia      w księgach rachunkowych poprzez wskazanie sposobu ujęcia dowodu (dekretacja) i zawierające podpis osoby odpowiedzialnej za te wskazania.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 xml:space="preserve">5. </w:t>
      </w:r>
      <w:r>
        <w:rPr>
          <w:rFonts w:eastAsia="Times New Roman" w:cs="Times New Roman"/>
          <w:color w:val="000000"/>
          <w:kern w:val="2"/>
          <w:sz w:val="24"/>
          <w:szCs w:val="24"/>
          <w:lang w:eastAsia="pl-PL" w:bidi="hi-IN"/>
        </w:rPr>
        <w:t>Korekty błędów w dowodach księgowych i w księgach rachunkowych dokonuje się w sposób określony w przepisach art. 22 i art. 25 ustawy o rachunkowości.</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W razie ujawnienia błędów, dozwolone są</w:t>
      </w:r>
      <w:r>
        <w:rPr>
          <w:rFonts w:eastAsia="Times New Roman" w:cs="Times New Roman"/>
          <w:bCs/>
          <w:color w:val="000000"/>
          <w:kern w:val="2"/>
          <w:sz w:val="24"/>
          <w:szCs w:val="24"/>
          <w:lang w:eastAsia="pl-PL" w:bidi="hi-IN"/>
        </w:rPr>
        <w:t xml:space="preserve"> </w:t>
      </w:r>
      <w:r>
        <w:rPr>
          <w:rFonts w:eastAsia="Times New Roman" w:cs="Times New Roman"/>
          <w:color w:val="000000"/>
          <w:kern w:val="2"/>
          <w:sz w:val="24"/>
          <w:szCs w:val="24"/>
          <w:lang w:eastAsia="pl-PL" w:bidi="hi-IN"/>
        </w:rPr>
        <w:t>tylko korekty przez wprowadzenie zapisów korygujących dodatnich.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 xml:space="preserve">6. </w:t>
      </w:r>
      <w:r>
        <w:rPr>
          <w:rFonts w:eastAsia="Times New Roman" w:cs="Times New Roman"/>
          <w:color w:val="000000"/>
          <w:kern w:val="2"/>
          <w:sz w:val="24"/>
          <w:szCs w:val="24"/>
          <w:lang w:eastAsia="pl-PL" w:bidi="hi-IN"/>
        </w:rPr>
        <w:t>Zapisów w księgach rachunkowych dokonuje się w sposób trwały, bez pozostawiania miejsc na późniejsze dopiski lub zmiany. Zapis księgowy zawiera: datę dokonania operacji, rodzaj i numer identyfikacyjny dokumentu, zrozumiały tekst, kwotę zapisu oraz oznaczenie kont na których operacja została zapisana.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 xml:space="preserve">7. </w:t>
      </w:r>
      <w:r>
        <w:rPr>
          <w:rFonts w:eastAsia="Times New Roman" w:cs="Times New Roman"/>
          <w:color w:val="000000"/>
          <w:kern w:val="2"/>
          <w:sz w:val="24"/>
          <w:szCs w:val="24"/>
          <w:lang w:eastAsia="pl-PL" w:bidi="hi-IN"/>
        </w:rPr>
        <w:t>Przyjęte zasady stosuje się w sposób ciągły, dokonując w kolejnych latach obrotowych jednakowego grupowania operacji gospodarczych, wyceny aktywów i pasywów, ustalania wyniku finansowego i sporządzania sprawozdań finansowych tak, aby za kolejne lata informacje z nich wynikające były porównywalne.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Zmiany zasad określonych niniejszym dokumentem oraz aktualizacji wynikającej ze zmian  w strukturze organizacyjnej jednostki lub przepisów prawa (ustaw, rozporządzeń) dokonuje się tylko ze skutkiem od 1 stycznia kolejnego roku budżetowego.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8</w:t>
      </w:r>
      <w:r>
        <w:rPr>
          <w:rFonts w:eastAsia="Times New Roman" w:cs="Times New Roman"/>
          <w:color w:val="000000"/>
          <w:kern w:val="2"/>
          <w:sz w:val="24"/>
          <w:szCs w:val="24"/>
          <w:lang w:eastAsia="pl-PL" w:bidi="hi-IN"/>
        </w:rPr>
        <w:t>. W księgach rachunkowych roku obrotowego ujmuje się wszystkie osiągnięte, przypadające na rzecz jednostki przychody i obciążające je koszty związane z tymi przychodami dotyczące danego roku obrotowego, niezależnie od terminu ich zapłaty.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Dla zapewnienia współmierności przychodów i kosztów do aktywów lub pasywów danego okresu sprawozdawczego, zaliczane będą koszty lub przychody dotyczące przyszłych okresów oraz przypadające na ten okres sprawozdawczy koszty, które nie zostały jeszcze poniesione.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Wartość poszczególnych składników aktywów i pasywów, przychodów i związanych z nimi kosztów, jak również zysków i strat nadzwyczajnych ustala się oddzielnie.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9.</w:t>
      </w:r>
      <w:r>
        <w:rPr>
          <w:rFonts w:eastAsia="Times New Roman" w:cs="Times New Roman"/>
          <w:color w:val="000000"/>
          <w:kern w:val="2"/>
          <w:sz w:val="24"/>
          <w:szCs w:val="24"/>
          <w:lang w:eastAsia="pl-PL" w:bidi="hi-IN"/>
        </w:rPr>
        <w:t>Księgi rachunkowe obejmują zbiory zapisów księgowych, obrotów i sald, które tworzą: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dziennik,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konta księgi głównej,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konta ksiąg pomocniczych,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zestawienie obrotów i sald.</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Ww. urządzenia księgowe prowadzi się zgodnie z przepisami ustawy o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10</w:t>
      </w:r>
      <w:r>
        <w:rPr>
          <w:rFonts w:eastAsia="Times New Roman" w:cs="Times New Roman"/>
          <w:color w:val="000000"/>
          <w:kern w:val="2"/>
          <w:sz w:val="24"/>
          <w:szCs w:val="24"/>
          <w:lang w:eastAsia="pl-PL" w:bidi="hi-IN"/>
        </w:rPr>
        <w:t>. Księgi rachunkowe są oznaczone nazwą jednostki, nazwą rodzaju księgi, roku obrotowego i okresu sprawozdawczego.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11</w:t>
      </w:r>
      <w:r>
        <w:rPr>
          <w:rFonts w:eastAsia="Times New Roman" w:cs="Times New Roman"/>
          <w:color w:val="000000"/>
          <w:kern w:val="2"/>
          <w:sz w:val="24"/>
          <w:szCs w:val="24"/>
          <w:lang w:eastAsia="pl-PL" w:bidi="hi-IN"/>
        </w:rPr>
        <w:t>. Księgi rachunkowe otwiera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rozpoczęcia działalności,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początek każdego roku obrotowego,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zmiany formy organizacyjno-prawnej,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wpisu do rejestru połączenia jednostek lub podziału jednostki,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rozpoczęcia likwidacji,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 ciągu 15 dni od zaistnienia tych zdarzeń.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12</w:t>
      </w:r>
      <w:r>
        <w:rPr>
          <w:rFonts w:eastAsia="Times New Roman" w:cs="Times New Roman"/>
          <w:color w:val="000000"/>
          <w:kern w:val="2"/>
          <w:sz w:val="24"/>
          <w:szCs w:val="24"/>
          <w:lang w:eastAsia="pl-PL" w:bidi="hi-IN"/>
        </w:rPr>
        <w:t>. Księgi rachunkowe zamyka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kończący rok obrotowy,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zakończenia działalności (np. likwidacji),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na dzień poprzedzający zmianę formy </w:t>
      </w:r>
      <w:proofErr w:type="spellStart"/>
      <w:r>
        <w:rPr>
          <w:rFonts w:eastAsia="Times New Roman" w:cs="Times New Roman"/>
          <w:color w:val="000000"/>
          <w:kern w:val="2"/>
          <w:sz w:val="24"/>
          <w:szCs w:val="24"/>
          <w:lang w:eastAsia="pl-PL" w:bidi="hi-IN"/>
        </w:rPr>
        <w:t>organizacyjno</w:t>
      </w:r>
      <w:proofErr w:type="spellEnd"/>
      <w:r>
        <w:rPr>
          <w:rFonts w:eastAsia="Times New Roman" w:cs="Times New Roman"/>
          <w:color w:val="000000"/>
          <w:kern w:val="2"/>
          <w:sz w:val="24"/>
          <w:szCs w:val="24"/>
          <w:lang w:eastAsia="pl-PL" w:bidi="hi-IN"/>
        </w:rPr>
        <w:t xml:space="preserve"> – prawnej,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poprzedzający podział lub połączenie jednostek,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dzień postawienia w stan likwidacji,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inny dzień określony odrębnymi przepisami,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nie później niż w ciągu 3 miesięcy od zaistnienia tych zdarzeń.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Ostateczne zamknięcie i otwarcie ksiąg rachunkowych następuje w ciągu 15 dni od dnia   zatwierdzenia sprawozdania finansowego za rok obrotowy.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 xml:space="preserve">13. </w:t>
      </w:r>
      <w:r>
        <w:rPr>
          <w:rFonts w:eastAsia="Times New Roman" w:cs="Times New Roman"/>
          <w:color w:val="000000"/>
          <w:kern w:val="2"/>
          <w:sz w:val="24"/>
          <w:szCs w:val="24"/>
          <w:lang w:eastAsia="pl-PL" w:bidi="hi-IN"/>
        </w:rPr>
        <w:t>Jednostka sporządza wydruki ksiąg rachunkowych raz na koniec miesiąca (zestawienie obrotów i sald, dziennik obrotów, księgę główną). Nie rzadziej niż raz na miesiąc sporządzane są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kopie zapasowe ksiąg rachunkowych na nośnikach zewnętrznych.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IV. Stosowane uproszczenia w ramach przyjętych zasad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 xml:space="preserve">  1</w:t>
      </w:r>
      <w:r>
        <w:rPr>
          <w:rFonts w:eastAsia="Times New Roman" w:cs="Times New Roman"/>
          <w:color w:val="000000"/>
          <w:kern w:val="2"/>
          <w:sz w:val="24"/>
          <w:szCs w:val="24"/>
          <w:lang w:eastAsia="pl-PL" w:bidi="hi-IN"/>
        </w:rPr>
        <w:t>. Stosownie do przepisu art. 4 ust. 4 ustawy o rachunkowości jednostka stosuje następujące uproszczenia:</w:t>
      </w:r>
    </w:p>
    <w:p w:rsidR="00007BD1" w:rsidRDefault="00007BD1" w:rsidP="00007BD1">
      <w:pPr>
        <w:widowControl w:val="0"/>
        <w:suppressAutoHyphens/>
        <w:spacing w:after="0" w:line="276" w:lineRule="auto"/>
        <w:jc w:val="both"/>
        <w:textAlignment w:val="baseline"/>
      </w:pPr>
      <w:r>
        <w:rPr>
          <w:rFonts w:eastAsia="Times New Roman" w:cs="Times New Roman"/>
          <w:b/>
          <w:bCs/>
          <w:color w:val="000000"/>
          <w:kern w:val="2"/>
          <w:sz w:val="24"/>
          <w:szCs w:val="24"/>
          <w:lang w:eastAsia="pl-PL" w:bidi="hi-IN"/>
        </w:rPr>
        <w:t>-</w:t>
      </w:r>
      <w:r>
        <w:rPr>
          <w:rFonts w:eastAsia="Times New Roman" w:cs="Times New Roman"/>
          <w:color w:val="000000"/>
          <w:kern w:val="2"/>
          <w:sz w:val="24"/>
          <w:szCs w:val="24"/>
          <w:lang w:eastAsia="pl-PL" w:bidi="hi-IN"/>
        </w:rPr>
        <w:t xml:space="preserve"> zakupione materiały o wartości początkowej poniżej </w:t>
      </w:r>
      <w:r w:rsidRPr="0021673F">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zł są zarachowywane w koszty,</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
          <w:bCs/>
          <w:color w:val="000000"/>
          <w:kern w:val="2"/>
          <w:sz w:val="24"/>
          <w:szCs w:val="24"/>
          <w:lang w:eastAsia="pl-PL" w:bidi="hi-IN"/>
        </w:rPr>
        <w:t>-</w:t>
      </w:r>
      <w:r>
        <w:rPr>
          <w:rFonts w:eastAsia="Times New Roman" w:cs="Times New Roman"/>
          <w:color w:val="000000"/>
          <w:kern w:val="2"/>
          <w:sz w:val="24"/>
          <w:szCs w:val="24"/>
          <w:lang w:eastAsia="pl-PL" w:bidi="hi-IN"/>
        </w:rPr>
        <w:t xml:space="preserve"> koszty rozmów telefonicznych i innych cyklicznie powtarzających się operacji są odnoszone                      w koszty w miesiącu ich stosowania (otrzymania faktury) - z pominięciem konta między-okresowego rozliczenia kosztów,</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
          <w:bCs/>
          <w:color w:val="000000"/>
          <w:kern w:val="2"/>
          <w:sz w:val="24"/>
          <w:szCs w:val="24"/>
          <w:lang w:eastAsia="pl-PL" w:bidi="hi-IN"/>
        </w:rPr>
        <w:t>-</w:t>
      </w:r>
      <w:r>
        <w:rPr>
          <w:rFonts w:eastAsia="Times New Roman" w:cs="Times New Roman"/>
          <w:color w:val="000000"/>
          <w:kern w:val="2"/>
          <w:sz w:val="24"/>
          <w:szCs w:val="24"/>
          <w:lang w:eastAsia="pl-PL" w:bidi="hi-IN"/>
        </w:rPr>
        <w:t xml:space="preserve"> faktury zakupu dotyczące bieżących wydatków są ujmowane zapisem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420 Ma 201 czyli za </w:t>
      </w:r>
      <w:r>
        <w:rPr>
          <w:rFonts w:eastAsia="Times New Roman" w:cs="Times New Roman"/>
          <w:color w:val="000000"/>
          <w:kern w:val="2"/>
          <w:sz w:val="24"/>
          <w:szCs w:val="24"/>
          <w:lang w:eastAsia="pl-PL" w:bidi="hi-IN"/>
        </w:rPr>
        <w:lastRenderedPageBreak/>
        <w:t>pośrednictwem kont rozrachunkowych,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naliczenia umorzenia składników majątkowych trwałego użytku o wartości równej i powyżej </w:t>
      </w:r>
      <w:r w:rsidRPr="0021673F">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 xml:space="preserve">zł do wartości równej </w:t>
      </w:r>
      <w:r w:rsidRPr="0021673F">
        <w:rPr>
          <w:rFonts w:eastAsia="Times New Roman" w:cs="Times New Roman"/>
          <w:color w:val="000000" w:themeColor="text1"/>
          <w:kern w:val="2"/>
          <w:sz w:val="24"/>
          <w:szCs w:val="24"/>
          <w:lang w:eastAsia="pl-PL" w:bidi="hi-IN"/>
        </w:rPr>
        <w:t>10</w:t>
      </w:r>
      <w:r w:rsidR="0021673F" w:rsidRPr="0021673F">
        <w:rPr>
          <w:rFonts w:eastAsia="Times New Roman" w:cs="Times New Roman"/>
          <w:color w:val="000000" w:themeColor="text1"/>
          <w:kern w:val="2"/>
          <w:sz w:val="24"/>
          <w:szCs w:val="24"/>
          <w:lang w:eastAsia="pl-PL" w:bidi="hi-IN"/>
        </w:rPr>
        <w:t>.</w:t>
      </w:r>
      <w:r w:rsidRPr="0021673F">
        <w:rPr>
          <w:rFonts w:eastAsia="Times New Roman" w:cs="Times New Roman"/>
          <w:color w:val="000000" w:themeColor="text1"/>
          <w:kern w:val="2"/>
          <w:sz w:val="24"/>
          <w:szCs w:val="24"/>
          <w:lang w:eastAsia="pl-PL" w:bidi="hi-IN"/>
        </w:rPr>
        <w:t xml:space="preserve">000,00 </w:t>
      </w:r>
      <w:r>
        <w:rPr>
          <w:rFonts w:eastAsia="Times New Roman" w:cs="Times New Roman"/>
          <w:color w:val="000000"/>
          <w:kern w:val="2"/>
          <w:sz w:val="24"/>
          <w:szCs w:val="24"/>
          <w:lang w:eastAsia="pl-PL" w:bidi="hi-IN"/>
        </w:rPr>
        <w:t>zł oraz okresie użytkowania dłuższym niż jeden rok ujmowanych na koncie 013 dokonuje się w miesiącu oddania do używania w 100 % ich wartości początkowej,</w:t>
      </w:r>
    </w:p>
    <w:p w:rsidR="00007BD1" w:rsidRDefault="00007BD1" w:rsidP="00007BD1">
      <w:pPr>
        <w:widowControl w:val="0"/>
        <w:suppressAutoHyphens/>
        <w:spacing w:after="0" w:line="276" w:lineRule="auto"/>
        <w:jc w:val="both"/>
        <w:textAlignment w:val="baseline"/>
      </w:pPr>
      <w:r>
        <w:rPr>
          <w:rFonts w:eastAsia="Times New Roman" w:cs="Times New Roman"/>
          <w:b/>
          <w:bCs/>
          <w:color w:val="000000"/>
          <w:kern w:val="2"/>
          <w:sz w:val="24"/>
          <w:szCs w:val="24"/>
          <w:lang w:eastAsia="pl-PL" w:bidi="hi-IN"/>
        </w:rPr>
        <w:t>-</w:t>
      </w:r>
      <w:r>
        <w:rPr>
          <w:rFonts w:eastAsia="Times New Roman" w:cs="Times New Roman"/>
          <w:color w:val="000000"/>
          <w:kern w:val="2"/>
          <w:sz w:val="24"/>
          <w:szCs w:val="24"/>
          <w:lang w:eastAsia="pl-PL" w:bidi="hi-IN"/>
        </w:rPr>
        <w:t xml:space="preserve"> środki trwałe o wartości powyżej </w:t>
      </w:r>
      <w:r w:rsidRPr="0021673F">
        <w:rPr>
          <w:rFonts w:eastAsia="Times New Roman" w:cs="Times New Roman"/>
          <w:color w:val="000000" w:themeColor="text1"/>
          <w:kern w:val="2"/>
          <w:sz w:val="24"/>
          <w:szCs w:val="24"/>
          <w:lang w:eastAsia="pl-PL" w:bidi="hi-IN"/>
        </w:rPr>
        <w:t>10</w:t>
      </w:r>
      <w:r w:rsidR="0021673F">
        <w:rPr>
          <w:rFonts w:eastAsia="Times New Roman" w:cs="Times New Roman"/>
          <w:color w:val="000000" w:themeColor="text1"/>
          <w:kern w:val="2"/>
          <w:sz w:val="24"/>
          <w:szCs w:val="24"/>
          <w:lang w:eastAsia="pl-PL" w:bidi="hi-IN"/>
        </w:rPr>
        <w:t>.</w:t>
      </w:r>
      <w:r w:rsidRPr="0021673F">
        <w:rPr>
          <w:rFonts w:eastAsia="Times New Roman" w:cs="Times New Roman"/>
          <w:color w:val="000000" w:themeColor="text1"/>
          <w:kern w:val="2"/>
          <w:sz w:val="24"/>
          <w:szCs w:val="24"/>
          <w:lang w:eastAsia="pl-PL" w:bidi="hi-IN"/>
        </w:rPr>
        <w:t xml:space="preserve">000,00 </w:t>
      </w:r>
      <w:r>
        <w:rPr>
          <w:rFonts w:eastAsia="Times New Roman" w:cs="Times New Roman"/>
          <w:color w:val="000000"/>
          <w:kern w:val="2"/>
          <w:sz w:val="24"/>
          <w:szCs w:val="24"/>
          <w:lang w:eastAsia="pl-PL" w:bidi="hi-IN"/>
        </w:rPr>
        <w:t>zł są amortyzowane metodą liniową odpisów amortyzacyjnych dokonuje się od ustalonej wartości początkowej poszczególnych środków trwałych jednorazowo na koniec roku podatkowego przy zastosowaniu stawek określonych w przepisach podatkowych. Podstawą  odpisów amortyzacyjnych są stawki określone  przez kierownika w zatwierdzonym planie amortyzacji,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naliczoną amortyzację księguje się w korespondencji z umorzeniem środków trwałych Wn410 Ma 071,</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
          <w:bCs/>
          <w:color w:val="000000"/>
          <w:kern w:val="2"/>
          <w:sz w:val="24"/>
          <w:szCs w:val="24"/>
          <w:lang w:eastAsia="pl-PL" w:bidi="hi-IN"/>
        </w:rPr>
        <w:t>-</w:t>
      </w:r>
      <w:r>
        <w:rPr>
          <w:rFonts w:eastAsia="Times New Roman" w:cs="Times New Roman"/>
          <w:color w:val="000000"/>
          <w:kern w:val="2"/>
          <w:sz w:val="24"/>
          <w:szCs w:val="24"/>
          <w:lang w:eastAsia="pl-PL" w:bidi="hi-IN"/>
        </w:rPr>
        <w:t xml:space="preserve"> sporządzane przez jednostkę sprawozdania budżetowe nie wymagają podawania danych w układzie podziałek klasyfikacji budżetowej, a zatem jednostka nie prowadzi ewidencji przychodów i kosztów wg podziałek klasyfikacji budżetowej,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ewidencja i rozliczanie kosztów jest prowadzona w układzie rodzajowym na kontach zespołu 4 - koszty wg rodzajów, odpowiednio do wymogów rachunku zysków i strat.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keepNext/>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V. Zasady przeprowadzania, rozliczania i dokumentowania wyników inwentaryzacji.</w:t>
      </w:r>
    </w:p>
    <w:p w:rsidR="00007BD1" w:rsidRDefault="00007BD1" w:rsidP="00007BD1">
      <w:pPr>
        <w:keepNext/>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 Zasady inwentaryzowania składników majątkowych jednostka stosuje zgodnie z Instrukcją w sprawie gospodarki majątkiem trwałym Gminnej Biblioteki Publicznej w Pozezdrzu, inwentaryzacji majątku i zasad odpowiedzialności za powierzone minie, z zastosowaniem następujących metod inwentaryzacji: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a) drogą spisu z natury inwentaryzuje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rzeczowe składniki majątku trwałego i obrotowego (środki trwałe, maszyny i urządzenia wchodzące w skład środków trwałych w budowie, materiały, towary, wyroby gotowe, produkcja w toku),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środki pieniężne z wyjątkiem środków na rachunkach bankowych,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papiery wartościowe,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aktywa rzeczowe będące własnością innych jednostek.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Inwentaryzacja w drodze spisu z natury polega na: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ustaleniu rzeczywistej wartości majątku poprzez przeliczenie, zmierzenie, zważenie oraz ujęciu ustalonych ilości w arkuszu spisowym,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wycenie stwierdzonych ilości,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-porównaniu ilości i wartości zinwentaryzowanych składników majątkowych z zapisami ksiąg rachunkowych,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ustaleniu ewentualnych różnic i wyjaśnieniu przyczyn ich powstania,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ujęciu wyników inwentaryzacji w księgach rachunkowych.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b) drogą potwierdzenia salda: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środki pieniężne na rachunkach bankowych,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kredyty i pożyczki,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należności cywilno-prawne wobec osób zobowiązanych do prowadzenia ksiąg rachunkowych.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Potwierdzenie salda następuje w formie pisemnej, w przypadku wysłania potwierdzenia salda w formie pisemnej (pismo, faks, potwierdzona pisemnie rozmowa telefoniczna) jeżeli jednostka nie otrzyma zwrotki potwierdzającej saldo, dokonuje się wówczas weryfikacji tego salda sporządzając na tę okoliczność stosowną notatkę.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c) drogą weryfikacji sald:</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wartości niematerialne i 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grunty i trudnodostępne środki trwałe,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materiały biblioteczne,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należności sporne i wątpliwe, należności od pracowników, należności cywilno-prawne od osób nie prowadzących ksiąg rachunkowych , należności publiczno-prawne,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zobowiązania,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fundusze,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rezerwy i przychody przyszłych okresów,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inne aktywa i pasywa.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Celem inwentaryzacji jest potwierdzenie realności sald, a dowodem przeprowadzenia inwentaryzacji - protokół weryfikacji sald.</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2</w:t>
      </w:r>
      <w:r>
        <w:rPr>
          <w:rFonts w:eastAsia="Times New Roman" w:cs="Times New Roman"/>
          <w:color w:val="000000"/>
          <w:kern w:val="2"/>
          <w:sz w:val="24"/>
          <w:szCs w:val="24"/>
          <w:lang w:eastAsia="pl-PL" w:bidi="hi-IN"/>
        </w:rPr>
        <w:t>. Na ostatni dzień roku obrotowego przeprowadza się inwentaryzację: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środków pieniężnych w kasie, druków ścisłego zarachowania oraz papierów wartościowych (z wyjątkiem zgromadzonych na rachunkach bankowych), środków trwałych z wyjątkiem gruntów i trudno dostępnych środków trwałych oraz maszyn i urządzeń wchodzących w skład środków trwałych w budowie,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aktywów finansowych zgromadzonych na rachunkach bankowych, należności, w tym udzielonych pożyczek oraz powierzonych kontrahentom własnych składników aktywów,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środków trwałych do których dostęp jest utrudniony, gruntów, należności spornych i wątpliwych,  należności wobec osób nie prowadzących ksiąg rachunkowych, należności wobec pracowników, należności publicznoprawnych, zobowiązań oraz innych aktywów i pasywów.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aktywów rzeczowych będących własnością innych jednostek.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3.</w:t>
      </w:r>
      <w:r>
        <w:rPr>
          <w:rFonts w:eastAsia="Times New Roman" w:cs="Times New Roman"/>
          <w:color w:val="000000"/>
          <w:kern w:val="2"/>
          <w:sz w:val="24"/>
          <w:szCs w:val="24"/>
          <w:lang w:eastAsia="pl-PL" w:bidi="hi-IN"/>
        </w:rPr>
        <w:t xml:space="preserve"> Terminy i częstotliwość inwentaryzacji określone w ust. 1, 2, i 3  uważa się za dotrzymane, jeżeli inwentaryzację: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składników aktywów z wyłączeniem aktywów pieniężnych, papierów wartościowych, produktów w toku oraz materiałów, towarów i produktów gotowych o których mowa w art. 17 ust. 2 pkt 4 ustawy o rachunkowości odpisanych w koszty na dzień zakupu, rozpoczęto nie wcześniej niż 3 miesiące przed końcem roku obrotowego i zakończono do dnia 15 stycznia roku następnego, a ustalenie stanu nastąpiło przez odpisanie lub dopisanie do stwierdzonego w trakcie inwentaryzacji przychodów i rozchodów jakie nastąpiły pomiędzy datą inwentaryzacji, </w:t>
      </w:r>
      <w:r>
        <w:rPr>
          <w:rFonts w:eastAsia="Times New Roman" w:cs="Times New Roman"/>
          <w:color w:val="000000"/>
          <w:kern w:val="2"/>
          <w:sz w:val="24"/>
          <w:szCs w:val="24"/>
          <w:lang w:eastAsia="pl-PL" w:bidi="hi-IN"/>
        </w:rPr>
        <w:lastRenderedPageBreak/>
        <w:t>a dniem ustalenia stanu wynikającego z ksiąg rachunkowych, przy czym stan wynikający z ksiąg rachunkowych nie może być ustalony po dniu bilansowym.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4.</w:t>
      </w:r>
      <w:r>
        <w:rPr>
          <w:rFonts w:eastAsia="Times New Roman" w:cs="Times New Roman"/>
          <w:color w:val="000000"/>
          <w:kern w:val="2"/>
          <w:sz w:val="24"/>
          <w:szCs w:val="24"/>
          <w:lang w:eastAsia="pl-PL" w:bidi="hi-IN"/>
        </w:rPr>
        <w:t xml:space="preserve"> Przeprowadzenie i wyniki inwentaryzacji należy udokumentować i powiązać z zapisami ksiąg rachunkowych oraz rozliczyć i ująć w księgach rachunkowych.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5. Odpisów amortyzacyjnych od składników majątkowych, których wartość początkowa w dniu przyjęcia do używania jest wyższa od kwoty określonej w ustawie o podatku dochodowym od osób prawnych, dokonuje się drogą systematycznego i planowego rozłożenia jego wartości początkowej na ustalony okres,  począwszy od pierwszego miesiąca następującego po miesiącu, w którym środek trwały lub wartości niematerialne i prawne wprowadzono do ewidencji, przy czym wysokości odpisów ustala się na początku na cały okres ich dokonywania.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Zakończenie amortyzacji następuje nie później niż z chwilą zrównania wartości odpisów amortyzacyjnych lub umorzenia z wartością początkową składników majątkowych lub postawienia ich w stan likwidacji, sprzedaży albo stwierdzenia niedoboru.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VI. Zasady rozliczania kosztów i przychodów.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 Rozliczenia międzyokresowe kosztów.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Wydatki poniesione w bieżącym okresie sprawozdawczym, a przypadające na przyszłe okresy stanowią stronę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„Rozliczenia międzyokresowe kosztów”.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Są to między innymi wydatki: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opłacona z góry prenumerata czasopism i innych fachowych publikacji krajowych,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opłacone ubezpieczenia majątkowe.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Koszty dotyczące przyszłych okresów sprawozdawczych są odnoszone na konto „Rozliczenia międzyokresowe kosztów” w korespondencji z kontem zespołu 1, 2. Następnie odpisuje się je w ciężar konta zespołu „4”, uznając konto „Rozliczenia międzyokresowe kosztów”.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bilansie rozliczenia te prezentowane są w aktywach jako krótkoterminowe rozliczenia między-okresowe.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 Podstawowa działalność Biblioteki określona w nadanym statucie podlega zwolnieniu z po-datku dochodowego na zasadach określonych w ustawie o podatku dochodowym od osób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Gminnej Bibliotece Publicznej w Pozezdrzu sporządza się rachunek zysków i strat - wariant porównawczy.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Dodatni wynik finansowy stanowi - zysk netto instytucji, a ujemny – stratę netto.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Do ujmowania kosztów prostych według rodzajów służą konta zgrupowane w zespole „4”. Wszystkie koszty rodzajowe mieszczą się w układzie rodzajowym syntetycznie odpowiadającemu rachunkowi zysków i strat w wariancie porównawczym. Instytucja prowadzi   w działalności operacyjnej tylko koszty rodzajowe, które w końcu roku obrachunkowego (salda kont zespołu 4) przenosi się na konto 860 - „Wynik finansowy”.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3. Koszty nie związane ze zwykłą działalnością Biblioteki, stanowią pozostałe koszty operacyjne.  Są to m.in. koszty: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sprzedaży i likwidacji majątku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zapłaconych kar, grzywien i odszkodowań,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strat w środkach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odpisania przedawnionych, umorzonych i nieściągalnych należności, jeżeli nie obciążają one uprzednio dokonanego odpisu aktualizującego ich wartości,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odpisu aktualizującego wartość należności.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4. Przychodami są przede wszystkim dotacje otrzymane z budżetu Gminy na pokrycie kosztów Biblioteki. Do przychodów instytucji zalicza się również inne dotacje (np. na zakup nowości wydawniczych), darowizny, które zaliczane są do przychodów w momencie otrzymania.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5. Rozliczenie międzyokresowe przychodów majątku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Przychodami majątku trwałego są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środki pieniężne otrzymane na sfinansowanie nabycie lub wytworzenie środków trwałych i wartości niematerialnych i prawnych, w tym także środków trwałych w budowie,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otrzymanych nieodpłatnie, w tym także w drodze darowizny aktywów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Zaliczone do rozliczeń międzyokresowych przychodów kwoty będą rozliczane sukcesywnie w korespondencji z pozostałymi przychodami operacyjnymi równolegle do dokonanych odpisów amortyzacyjnych lub umorzeniowych od środków trwałych i wartości niematerialnych i prawnych sfinansowanych z tych środków.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VII. Metody wyceny aktywów i pasywów.</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1. Do środków trwałych zalicza się rzeczowe aktywa o przewidywanym okresie ekonomicznej użyteczności dłuższym niż rok i wartości początkowej powyżej </w:t>
      </w:r>
      <w:r w:rsidRPr="00D55707">
        <w:rPr>
          <w:rFonts w:eastAsia="Times New Roman" w:cs="Times New Roman"/>
          <w:color w:val="000000" w:themeColor="text1"/>
          <w:kern w:val="2"/>
          <w:sz w:val="24"/>
          <w:szCs w:val="24"/>
          <w:lang w:eastAsia="pl-PL" w:bidi="hi-IN"/>
        </w:rPr>
        <w:t>10</w:t>
      </w:r>
      <w:r w:rsidR="00D55707" w:rsidRPr="00D55707">
        <w:rPr>
          <w:rFonts w:eastAsia="Times New Roman" w:cs="Times New Roman"/>
          <w:color w:val="000000" w:themeColor="text1"/>
          <w:kern w:val="2"/>
          <w:sz w:val="24"/>
          <w:szCs w:val="24"/>
          <w:lang w:eastAsia="pl-PL" w:bidi="hi-IN"/>
        </w:rPr>
        <w:t>.</w:t>
      </w:r>
      <w:r w:rsidRPr="00D55707">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 kompletne, zdatne do użytku i przeznaczone na potrzeby jednostki: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nieruchomości, w tym: grunty, prawo wieczystego użytkowania gruntów, budowle i budynki,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maszyny i urządzenia, środki transportu i inne rzeczy.</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Składniki majątkowe, których cena nabycia lub koszt wytworzenia jest równy lub wyższy niż 300 zł i niższy lub równy kwocie wymienionej w ustawie o podatku dochodowym od osób prawnych do</w:t>
      </w:r>
      <w:r>
        <w:rPr>
          <w:rFonts w:eastAsia="Times New Roman" w:cs="Times New Roman"/>
          <w:color w:val="C9211E"/>
          <w:kern w:val="2"/>
          <w:sz w:val="24"/>
          <w:szCs w:val="24"/>
          <w:lang w:eastAsia="pl-PL" w:bidi="hi-IN"/>
        </w:rPr>
        <w:t xml:space="preserve"> </w:t>
      </w:r>
      <w:r w:rsidRPr="00D55707">
        <w:rPr>
          <w:rFonts w:eastAsia="Times New Roman" w:cs="Times New Roman"/>
          <w:color w:val="000000" w:themeColor="text1"/>
          <w:kern w:val="2"/>
          <w:sz w:val="24"/>
          <w:szCs w:val="24"/>
          <w:lang w:eastAsia="pl-PL" w:bidi="hi-IN"/>
        </w:rPr>
        <w:t>10</w:t>
      </w:r>
      <w:r w:rsidR="00D55707">
        <w:rPr>
          <w:rFonts w:eastAsia="Times New Roman" w:cs="Times New Roman"/>
          <w:color w:val="000000" w:themeColor="text1"/>
          <w:kern w:val="2"/>
          <w:sz w:val="24"/>
          <w:szCs w:val="24"/>
          <w:lang w:eastAsia="pl-PL" w:bidi="hi-IN"/>
        </w:rPr>
        <w:t>.</w:t>
      </w:r>
      <w:r w:rsidRPr="00D55707">
        <w:rPr>
          <w:rFonts w:eastAsia="Times New Roman" w:cs="Times New Roman"/>
          <w:color w:val="000000" w:themeColor="text1"/>
          <w:kern w:val="2"/>
          <w:sz w:val="24"/>
          <w:szCs w:val="24"/>
          <w:lang w:eastAsia="pl-PL" w:bidi="hi-IN"/>
        </w:rPr>
        <w:t>000</w:t>
      </w:r>
      <w:r>
        <w:rPr>
          <w:rFonts w:eastAsia="Times New Roman" w:cs="Times New Roman"/>
          <w:color w:val="000000"/>
          <w:kern w:val="2"/>
          <w:sz w:val="24"/>
          <w:szCs w:val="24"/>
          <w:lang w:eastAsia="pl-PL" w:bidi="hi-IN"/>
        </w:rPr>
        <w:t xml:space="preserve"> zł, o okresie użytkowania dłuższym niż 1 rok zalicza się do pozostałych środków trwałych (wyposażenie).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Przy zakupie środków trwałych lub pozostałych środków trwałych (wyposażenia) dokonuje się ewidencji poszczególnych przedmiotów pojedynczo (nie grupując ich), a w przypadku nabycia nieodpłatnie środków trwałych lub pozostałych środków trwałych dokonuje się ewidencji w takiej formie w jakiej zostaną one przekazane (nie dzieląc zgrupowanych środków trwałych).</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Zbiory biblioteczne bez względu na ich wartość zalicza się do środków trwałych.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Pozostałe składniki majątkowe o wartości niższej niż </w:t>
      </w:r>
      <w:r w:rsidRPr="00D55707">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 xml:space="preserve">zł lub o wartości równej lub wyższej niż </w:t>
      </w:r>
      <w:r w:rsidRPr="00D55707">
        <w:rPr>
          <w:rFonts w:eastAsia="Times New Roman" w:cs="Times New Roman"/>
          <w:color w:val="000000" w:themeColor="text1"/>
          <w:kern w:val="2"/>
          <w:sz w:val="24"/>
          <w:szCs w:val="24"/>
          <w:lang w:eastAsia="pl-PL" w:bidi="hi-IN"/>
        </w:rPr>
        <w:t>300</w:t>
      </w:r>
      <w:r>
        <w:rPr>
          <w:rFonts w:eastAsia="Times New Roman" w:cs="Times New Roman"/>
          <w:color w:val="000000"/>
          <w:kern w:val="2"/>
          <w:sz w:val="24"/>
          <w:szCs w:val="24"/>
          <w:lang w:eastAsia="pl-PL" w:bidi="hi-IN"/>
        </w:rPr>
        <w:t xml:space="preserve"> zł a okresie użytkowania krótszym niż 1 rok zalicza się do kosztów materiałów.</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Każdy środek trwały klasyfikowany jest zgodnie z Klasyfikacją Środków Trwałych (KŚT).</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 Za wartości niematerialne i prawne uznaje się nabyte, nadające się do gospodarczego wykorzystania w dniu przyjęcia do używania:</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autorskie prawa majątkowe, koncesje,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nabyte na potrzeby Biblioteki licencje do programów komputerowych o przewidzianym okresie użytkowania dłuższym niż rok, wykorzystane na potrzeby związane z działalnością.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3. Za wartość początkową środka trwałego przyjmuje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kwotę należną sprzedającemu bez podlegającego odliczenia podatku od towarów i usług,</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wszelkie koszty odsetek od zobowiązań rozłożonych na raty, jeżeli zostały naliczone do dnia przyjęcia środka trwałego do używania,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różnice kursowe wynikające z zakupu środka trwałego lub zaciągniętej pożyczki na ich zakup, które zostały naliczone do dnia przekazania środka trwałego do użytkowania,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opłaty notarialne, skarbowe, sądowe i inne naliczone w związku z nabyciem środka trwałego do użytkowania,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koszty związane z zakupem naliczone do dnia przekazania środka trwałego do używania, a w szczególności: koszty transportu, załadunku, wyładunku, ubezpieczenia w drodze, montażu, a także remontu wykonanego przed dniem oddania środka trwałego do użytkowania,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ewentualnie inne opłaty.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Koszt wytworzenia w przypadku wytworzenia we własnym zakresie , za który uważa się koszty pozostające w bezpośrednim związku z wykonaniem (montażem, ulepszeniem) środka trwałego oraz koszty dostosowania budowlanego (montowanego, ulepszonego) środka trwałego do użytkowania, mogą to być m.in.</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wartość zużytych składników rzeczowych i usług obcych,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koszty wynagrodzeń za pracę wraz z narzutami na rzecz pracowników i innych osób zatrudnionych przy budowie,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inne koszty dające się zaliczyć do wartości wytwarzanych składników majątkowych.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Do kosztów wytworzenia nie zalicza się kosztów ogólnych.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przypadku trudności w ustaleniu kosztów wytworzenia środka trwałego jego wartość początkową ustala biegły rzeczoznawca z uwzględnieniem cen rynkowych z dnia przekazania składnika do użytkowania.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Wartość rynkowa, w przypadku nabycia środka trwałego w drodze darowizny lub w inny nieodpłatny sposób, za którą przyjmuje się wartość z dnia nabycia określoną na podstawie przeciętnych cen stosowanych w danej miejscowości w obrocie składnikami majątkowymi tego samego rodzaju i gatunku z uwzględnieniem ich stanu i stopnia zużycia, chyba że umowa darowizny albo umowa o nieodpłatnym przekazaniu określa tę wartość w niższej wysokości.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Jeżeli środki trwałe nabyte tą drogą wymagają montażu, to ich wartość powiększa się o wydatki poniesione na montaż.</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Wartość początkową środków trwałych podwyższa się, jeżeli uległy ulepszeniu w wyniku przebudowy, rozbudowy, rekonstrukcji, adaptacji lub modernizacji – o sumę wydatków na ich </w:t>
      </w:r>
      <w:r>
        <w:rPr>
          <w:rFonts w:eastAsia="Times New Roman" w:cs="Times New Roman"/>
          <w:color w:val="000000"/>
          <w:kern w:val="2"/>
          <w:sz w:val="24"/>
          <w:szCs w:val="24"/>
          <w:lang w:eastAsia="pl-PL" w:bidi="hi-IN"/>
        </w:rPr>
        <w:lastRenderedPageBreak/>
        <w:t>ulepszenie.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Podstawowym narzędziem ewidencjonowania środków trwałych jest „Księga inwentarzowa” prowadzona w </w:t>
      </w:r>
      <w:r w:rsidR="001313EB">
        <w:rPr>
          <w:rFonts w:eastAsia="Times New Roman" w:cs="Times New Roman"/>
          <w:color w:val="000000"/>
          <w:kern w:val="2"/>
          <w:sz w:val="24"/>
          <w:szCs w:val="24"/>
          <w:lang w:eastAsia="pl-PL" w:bidi="hi-IN"/>
        </w:rPr>
        <w:t>Bibliotece</w:t>
      </w:r>
      <w:r>
        <w:rPr>
          <w:rFonts w:eastAsia="Times New Roman" w:cs="Times New Roman"/>
          <w:color w:val="000000"/>
          <w:kern w:val="2"/>
          <w:sz w:val="24"/>
          <w:szCs w:val="24"/>
          <w:lang w:eastAsia="pl-PL" w:bidi="hi-IN"/>
        </w:rPr>
        <w:t xml:space="preserve"> z podziałem na grupy i rodzaje środków trwałych.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Ewidencja środków trwałych o wartości początkowej wyższej niż kwota wymieniona w ustawie o podatku dochodowym od osób prawnych (od </w:t>
      </w:r>
      <w:r w:rsidRPr="00825308">
        <w:rPr>
          <w:rFonts w:eastAsia="Times New Roman" w:cs="Times New Roman"/>
          <w:color w:val="000000" w:themeColor="text1"/>
          <w:kern w:val="2"/>
          <w:sz w:val="24"/>
          <w:szCs w:val="24"/>
          <w:lang w:eastAsia="pl-PL" w:bidi="hi-IN"/>
        </w:rPr>
        <w:t>10</w:t>
      </w:r>
      <w:r w:rsidR="00825308">
        <w:rPr>
          <w:rFonts w:eastAsia="Times New Roman" w:cs="Times New Roman"/>
          <w:color w:val="000000" w:themeColor="text1"/>
          <w:kern w:val="2"/>
          <w:sz w:val="24"/>
          <w:szCs w:val="24"/>
          <w:lang w:eastAsia="pl-PL" w:bidi="hi-IN"/>
        </w:rPr>
        <w:t>.</w:t>
      </w:r>
      <w:r w:rsidRPr="00825308">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prowadzona jest w księgach inwentarzowych z oznaczeniem „Księga inwentarzowa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Środki trwałe tej grupy są amortyzowane metodą liniową.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Odpisów amortyzacyjnych lub umorzeniowych dokonuje się według stawek ustalonych  w załączniku do ustawy o podatku dochodowym od osób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4. Od składników majątkowych o wartości początkowej od </w:t>
      </w:r>
      <w:r w:rsidRPr="00825308">
        <w:rPr>
          <w:rFonts w:eastAsia="Times New Roman" w:cs="Times New Roman"/>
          <w:color w:val="000000" w:themeColor="text1"/>
          <w:kern w:val="2"/>
          <w:sz w:val="24"/>
          <w:szCs w:val="24"/>
          <w:lang w:eastAsia="pl-PL" w:bidi="hi-IN"/>
        </w:rPr>
        <w:t>300</w:t>
      </w:r>
      <w:r>
        <w:rPr>
          <w:rFonts w:eastAsia="Times New Roman" w:cs="Times New Roman"/>
          <w:color w:val="000000"/>
          <w:kern w:val="2"/>
          <w:sz w:val="24"/>
          <w:szCs w:val="24"/>
          <w:lang w:eastAsia="pl-PL" w:bidi="hi-IN"/>
        </w:rPr>
        <w:t xml:space="preserve"> zł do </w:t>
      </w:r>
      <w:r w:rsidRPr="00825308">
        <w:rPr>
          <w:rFonts w:eastAsia="Times New Roman" w:cs="Times New Roman"/>
          <w:color w:val="000000" w:themeColor="text1"/>
          <w:kern w:val="2"/>
          <w:sz w:val="24"/>
          <w:szCs w:val="24"/>
          <w:lang w:eastAsia="pl-PL" w:bidi="hi-IN"/>
        </w:rPr>
        <w:t>10</w:t>
      </w:r>
      <w:r w:rsidR="00825308">
        <w:rPr>
          <w:rFonts w:eastAsia="Times New Roman" w:cs="Times New Roman"/>
          <w:color w:val="000000" w:themeColor="text1"/>
          <w:kern w:val="2"/>
          <w:sz w:val="24"/>
          <w:szCs w:val="24"/>
          <w:lang w:eastAsia="pl-PL" w:bidi="hi-IN"/>
        </w:rPr>
        <w:t>.</w:t>
      </w:r>
      <w:r w:rsidRPr="00825308">
        <w:rPr>
          <w:rFonts w:eastAsia="Times New Roman" w:cs="Times New Roman"/>
          <w:color w:val="000000" w:themeColor="text1"/>
          <w:kern w:val="2"/>
          <w:sz w:val="24"/>
          <w:szCs w:val="24"/>
          <w:lang w:eastAsia="pl-PL" w:bidi="hi-IN"/>
        </w:rPr>
        <w:t>000</w:t>
      </w:r>
      <w:r>
        <w:rPr>
          <w:rFonts w:eastAsia="Times New Roman" w:cs="Times New Roman"/>
          <w:color w:val="000000"/>
          <w:kern w:val="2"/>
          <w:sz w:val="24"/>
          <w:szCs w:val="24"/>
          <w:lang w:eastAsia="pl-PL" w:bidi="hi-IN"/>
        </w:rPr>
        <w:t xml:space="preserve"> zł  i okresie użytkowania dłuższym niż 1 rok oraz książek stanowiących księgozbiór Biblioteki dokonuje się jednorazowo w miesiącu oddania ich do użytkowania.</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Podstawę dokonywania odpisów amortyzacyjnych stanowi wartość początkowa, aktualizowana zgodnie z zasadami ustalonymi przez Ministra Finansów według wskaźników przeliczeniowych ogłoszonych przez Prezesa Głównego Urzędu Statystycznego. Jeżeli po zastosowaniu wskaźników przeliczeniowych wartość początkowa środka trwałego przekracza 10% ceny rynkowej, to przeszacowanie może nastąpić z zastosowaniem ceny rynkowej.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Odpisy amortyzacyjne podane w wykazie stawek amortyzacyjnych mogą być podwyższone lub indywidualnie ustalone, zgodnie z wymogami art. 16 ustawy z 15 lutego 1992 r. o podatku dochodowym od osób prawnych, dla środków trwałych eksploatowanych w warunkach pogorszonych lub poddanych szybkiemu postępowi technicznemu, a także dla środków trwałych ulepszonych, po raz pierwszy wprowadzonych do ewidencji.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5. Ewidencja środków trwałych o wartości początkowej równej lub wyższej niż </w:t>
      </w:r>
      <w:r w:rsidRPr="00F22EAF">
        <w:rPr>
          <w:rFonts w:eastAsia="Times New Roman" w:cs="Times New Roman"/>
          <w:color w:val="000000" w:themeColor="text1"/>
          <w:kern w:val="2"/>
          <w:sz w:val="24"/>
          <w:szCs w:val="24"/>
          <w:lang w:eastAsia="pl-PL" w:bidi="hi-IN"/>
        </w:rPr>
        <w:t>300</w:t>
      </w:r>
      <w:r>
        <w:rPr>
          <w:rFonts w:eastAsia="Times New Roman" w:cs="Times New Roman"/>
          <w:color w:val="000000"/>
          <w:kern w:val="2"/>
          <w:sz w:val="24"/>
          <w:szCs w:val="24"/>
          <w:lang w:eastAsia="pl-PL" w:bidi="hi-IN"/>
        </w:rPr>
        <w:t xml:space="preserve"> zł do kwoty równej kwocie wymienionej w ustawie o podatku dochodowym od osób prawnych (</w:t>
      </w:r>
      <w:r w:rsidRPr="00F22EAF">
        <w:rPr>
          <w:rFonts w:eastAsia="Times New Roman" w:cs="Times New Roman"/>
          <w:color w:val="000000" w:themeColor="text1"/>
          <w:kern w:val="2"/>
          <w:sz w:val="24"/>
          <w:szCs w:val="24"/>
          <w:lang w:eastAsia="pl-PL" w:bidi="hi-IN"/>
        </w:rPr>
        <w:t>10</w:t>
      </w:r>
      <w:r w:rsidR="00F22EAF">
        <w:rPr>
          <w:rFonts w:eastAsia="Times New Roman" w:cs="Times New Roman"/>
          <w:color w:val="000000" w:themeColor="text1"/>
          <w:kern w:val="2"/>
          <w:sz w:val="24"/>
          <w:szCs w:val="24"/>
          <w:lang w:eastAsia="pl-PL" w:bidi="hi-IN"/>
        </w:rPr>
        <w:t>.</w:t>
      </w:r>
      <w:r w:rsidRPr="00F22EAF">
        <w:rPr>
          <w:rFonts w:eastAsia="Times New Roman" w:cs="Times New Roman"/>
          <w:color w:val="000000" w:themeColor="text1"/>
          <w:kern w:val="2"/>
          <w:sz w:val="24"/>
          <w:szCs w:val="24"/>
          <w:lang w:eastAsia="pl-PL" w:bidi="hi-IN"/>
        </w:rPr>
        <w:t>000</w:t>
      </w:r>
      <w:r>
        <w:rPr>
          <w:rFonts w:eastAsia="Times New Roman" w:cs="Times New Roman"/>
          <w:color w:val="000000"/>
          <w:kern w:val="2"/>
          <w:sz w:val="24"/>
          <w:szCs w:val="24"/>
          <w:lang w:eastAsia="pl-PL" w:bidi="hi-IN"/>
        </w:rPr>
        <w:t xml:space="preserve"> zł) i okresie użytkowania dłuższym niż jeden rok, prowadzona jest w księgach inwentarzowych z oznaczeniem „Księga inwentarzowa pozostałych środków trwałych”. W ewidencji pozostałych środków trwałych bez względu na ich wartość początkową ujmuje się meble.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zbiorów bibliotecznych, prowadzona jest w księgach ”Księga inwentarzowa księgo-zbioru” i „Księga inwentarzowa zbiorów specjalnych”.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Do rozliczenia zbiorów bibliotecznych oddzielnie prowadzone są zgodnie z przepisami „Rejestr ubytków zbiorów bibliotecznych”  i „Rejestr ubytków zbiorów specjalnych”.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6. „Księga inwentarzowa środków trwałych obejmuje m.in. następujące pozycje: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numer inwentarzowy środka trwałego oraz numer fabryczny dla przedmiotów, które ten numer posiadają,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nazwę i charakterystykę środka trwałego umożliwiającą jego identyfikację,</w:t>
      </w:r>
    </w:p>
    <w:p w:rsidR="00007BD1" w:rsidRDefault="00007BD1" w:rsidP="00007BD1">
      <w:pPr>
        <w:widowControl w:val="0"/>
        <w:suppressAutoHyphens/>
        <w:spacing w:after="0" w:line="276" w:lineRule="auto"/>
        <w:jc w:val="both"/>
        <w:textAlignment w:val="baseline"/>
        <w:outlineLvl w:val="0"/>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wartość początkową i jej zmiany,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określenie rodzaju przychodu, datę i źródło, numery i symbole dowodów, na podstawie których wpisano obiekt do księgi,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określenie rodzaju rozchodu oraz datę operacji,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osoby materialnie odpowiedzialne za środek trwały.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 Biblioteka prowadzi ewidencję wartości niematerialnych i prawnych w księgach inwentarzowych według zasad określonych dla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„Ilościowo-wartościową ewidencję pozostałych środków trwałych, wartości niematerialnych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i prawnych” o wartości początkowej od </w:t>
      </w:r>
      <w:r w:rsidRPr="003C5D94">
        <w:rPr>
          <w:rFonts w:eastAsia="Times New Roman" w:cs="Times New Roman"/>
          <w:color w:val="000000" w:themeColor="text1"/>
          <w:kern w:val="2"/>
          <w:sz w:val="24"/>
          <w:szCs w:val="24"/>
          <w:lang w:eastAsia="pl-PL" w:bidi="hi-IN"/>
        </w:rPr>
        <w:t>300</w:t>
      </w:r>
      <w:r>
        <w:rPr>
          <w:rFonts w:eastAsia="Times New Roman" w:cs="Times New Roman"/>
          <w:color w:val="C9211E"/>
          <w:kern w:val="2"/>
          <w:sz w:val="24"/>
          <w:szCs w:val="24"/>
          <w:lang w:eastAsia="pl-PL" w:bidi="hi-IN"/>
        </w:rPr>
        <w:t xml:space="preserve"> </w:t>
      </w:r>
      <w:r>
        <w:rPr>
          <w:rFonts w:eastAsia="Times New Roman" w:cs="Times New Roman"/>
          <w:color w:val="000000"/>
          <w:kern w:val="2"/>
          <w:sz w:val="24"/>
          <w:szCs w:val="24"/>
          <w:lang w:eastAsia="pl-PL" w:bidi="hi-IN"/>
        </w:rPr>
        <w:t xml:space="preserve">zł do </w:t>
      </w:r>
      <w:r w:rsidRPr="003C5D94">
        <w:rPr>
          <w:rFonts w:eastAsia="Times New Roman" w:cs="Times New Roman"/>
          <w:color w:val="000000" w:themeColor="text1"/>
          <w:kern w:val="2"/>
          <w:sz w:val="24"/>
          <w:szCs w:val="24"/>
          <w:lang w:eastAsia="pl-PL" w:bidi="hi-IN"/>
        </w:rPr>
        <w:t>10</w:t>
      </w:r>
      <w:r w:rsidR="003C5D94">
        <w:rPr>
          <w:rFonts w:eastAsia="Times New Roman" w:cs="Times New Roman"/>
          <w:color w:val="000000" w:themeColor="text1"/>
          <w:kern w:val="2"/>
          <w:sz w:val="24"/>
          <w:szCs w:val="24"/>
          <w:lang w:eastAsia="pl-PL" w:bidi="hi-IN"/>
        </w:rPr>
        <w:t>.</w:t>
      </w:r>
      <w:r w:rsidRPr="003C5D94">
        <w:rPr>
          <w:rFonts w:eastAsia="Times New Roman" w:cs="Times New Roman"/>
          <w:color w:val="000000" w:themeColor="text1"/>
          <w:kern w:val="2"/>
          <w:sz w:val="24"/>
          <w:szCs w:val="24"/>
          <w:lang w:eastAsia="pl-PL" w:bidi="hi-IN"/>
        </w:rPr>
        <w:t>000</w:t>
      </w:r>
      <w:r>
        <w:rPr>
          <w:rFonts w:eastAsia="Times New Roman" w:cs="Times New Roman"/>
          <w:color w:val="000000"/>
          <w:kern w:val="2"/>
          <w:sz w:val="24"/>
          <w:szCs w:val="24"/>
          <w:lang w:eastAsia="pl-PL" w:bidi="hi-IN"/>
        </w:rPr>
        <w:t xml:space="preserve"> zł i okresie użytkowania dłuższym niż jeden rok.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Środki trwałe i wartości niematerialne i prawne wycenia się według cen nabycia lub kosztów wytworzenia, lub wartości przeszacowanej (po aktualizacji wyceny) pomniejszonych o odpisy amortyzacyjne, a także o odpisy z tytułu trwałej utraty wartości.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8. Wycena pozostałych aktywów i pasywów: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środki trwale w budowie wycenia się w wysokości ogółu kosztów pozostających w bezpośrednim związku z ich nabyciem lub wytworzeniem pomniejszonych o odpisy z tytułu trwałej utraty wartości. Ponadto wartość środków trwałych w budowie zwiększają ujemne różnice kursowe oraz odsetki od kredytów za okres budowy środka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należności wycenia się w kwocie wymaganej do zapłaty, z zarachowaniem zasady ostrożności, czyli po uwzględnieniu odpisów aktualizacyjnych kwoty należne od dłużników kwestionujących należność, postawionych w stan likwidacji lub upadłości bądź zagrożonych upadłością, albo zalegających z zapłatą należności w części lub całości przez okres dłuższy od pół roku,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zobowiązania wycenia się w kwocie wymagającej zapłaty, czyli do kwoty głównej zobowiązań dolicza się odsetki wynikające z otrzymanych od kontrahentów not odsetkowych,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środki pieniężne w kasie i na rachunkach bankowych wycenia się według wartości nominalnej.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VIII. Ustalenie wyniku finansowego.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1.Zasady ustalenia wyniku finansowego przyjmuje się zgodnie z przepisami art. 42 ustawy o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Przepisy art. 42 ustawy o rachunkowości postanawiają, że na wynik finansowy netto składają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wynik ze sprzedaży z działalności podstawowej,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wynik działalności operacyjnej, w tym z tytułu pozostałych przychodów i kosztów operacyjnych,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wynik operacji finansowych,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wynik operacji nadzwyczajnych,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obowiązkowe obciążenia wyniku finansowego z tytułu podatku dochodowego (jeśli wystąpi), którego podatnikiem jest jednostka i płatności z nim zrównanych na podstawie odrębnych przepisów.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Wynik działalności operacyjnej stanowi różnicę między przychodami netto ze sprzedaży produktów, towarów i materiałów z uwzględnieniem dotacji, upustów, rabatów i innych </w:t>
      </w:r>
      <w:r>
        <w:rPr>
          <w:rFonts w:eastAsia="Times New Roman" w:cs="Times New Roman"/>
          <w:color w:val="000000"/>
          <w:kern w:val="2"/>
          <w:sz w:val="24"/>
          <w:szCs w:val="24"/>
          <w:lang w:eastAsia="pl-PL" w:bidi="hi-IN"/>
        </w:rPr>
        <w:lastRenderedPageBreak/>
        <w:t>zmniejszeń i zwiększeń bez podatku VAT oraz pozostałymi przychodami operacyjnymi a wartością sprzedanych produktów towarów i materiałów wycenionych po kosztach wytworzenia albo w cenach nabycia albo w kosztach zakupu powiększonych o całość poniesionych od początku roku obrotowego kosztów ogólnych zarządu, sprzedaży towarów, materiałów i produktów oraz pozostałych kosztów operacyjnych.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Wynik operacji finansowych stanowi różnicę między przychodami finansowymi w szczególności z tytułu dywidend, odsetek, zysków ze zbycia oraz aktualizacji wartości inwestycji innych niż wymienione w art. 28 ust. 1 pkt 1a (nieruchomości oraz wartości materialne i prawne zaliczane do inwestycji), nadwyżki dodatnich różnic kursowych nad ujemnymi, a kosztami finansowymi   w szczególności z tytułu odsetek, strat ze zbycia oraz aktualizacji inwestycji innych niż wymienione w art. 28 ust. 1 pkt. 1a,  nadwyżki ujemnych różnic kursowych nad dodatnimi z wyjątkiem odsetek, prowizji, dodatnich i ujemnych różnic kursowych o których mowa w art. 28 ust. 4 i ust. 8 pkt 2.</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Wynik zdarzeń nadzwyczajnych stanowi różnicę między zyskami nadzwyczajnymi a stratami nadzwyczajnymi.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 Ustalenie wyniku finansowego następuje przez przeksięgowania na konto 860 - Straty i zyski nadzwyczajne oraz wynik finansowy: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860 ujmuje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sumy poniesionych kosztów ujętych na koncie 410-470,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pozostałych kosztów operacyjnych Ma 760,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kosztów operacji finansowych konto 750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860 ujmuje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otrzymane dotacje podmiotowe i celowe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konto 740,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przychody finansowe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konto 750,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pozostałe przychody operacyjne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konto 760,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Saldo konta 860 wyraża na koniec roku obrotowego wynik finansowy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stratę netto,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saldo Ma zysk netto.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Wynik finansowy ustalony na koncie 860 pozostaje na tym koncie do dnia zatwierdzenia sprawozdania finansowego w trybie określonym w art. 53 ust. 1 ustawy o rachunkowości, a pod datą przyjęcia sprawozdania finansowego jest przenoszony na konto 800– Fundusz jednostki.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IX. Wykaz zbiorów danych tworzących księgi rachunkowe.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 Księgi rachunkowe jednostki prowadzone są systemem komputerowym od dnia 01.01.2010 r.</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i zgodnie z art. 13 ustawy o rachunkowości obejmują : dziennik, księgę główną, księgi pomocnicze oraz zestawienie obrotów i sald prowadzone w formie tabelarycznej (wydruki </w:t>
      </w:r>
      <w:r>
        <w:rPr>
          <w:rFonts w:eastAsia="Times New Roman" w:cs="Times New Roman"/>
          <w:color w:val="000000"/>
          <w:kern w:val="2"/>
          <w:sz w:val="24"/>
          <w:szCs w:val="24"/>
          <w:lang w:eastAsia="pl-PL" w:bidi="hi-IN"/>
        </w:rPr>
        <w:lastRenderedPageBreak/>
        <w:t>komputerowe).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Ręcznym zapisem prowadzone są księgi pomocnicze do następujących kont księgi głównej: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konta 011 w formie książki inwentarzowej,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konta 013 w formie książki inwentarzowej,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konta 020 w formie książki inwentarzowej.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  Księgi rachunkowe tworzą następujące zbiory: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dziennik obrotów ujmujący operacje, na który składają się dzienniki cząstkowe tj. Bank, Kasa, Zakup i Inne,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konta księgi głównej,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konta ksiąg pomocniczych prowadzone w ramach poszczególnych kont księgi,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miesięczne zestawienie obrotów i sald  kont księgi głównej.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3. Zgodnie z art. 13 Ustawy o rachunkowości system komputerowy zapewnia uzyskanie pewnych rodzajów urządzeń księgowych, składających się na księgi rachunkowe. Urządzeniami tymi są: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Dziennik,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Księga Główna (ewidencja syntetyczna),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Księgi pomocnicze (ewidencja analityczna),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Zestawienie obrotów i sald kont Księgi Głównej,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Zestawienie sald kont ksiąg pomocniczych.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4. Księgi rachunkowe są trwale oznaczone pełną nazwą (pełną nazwą jednostki, nazwą danego rodzaju księgi rachunkowej oraz nazwą programu przetwarzania, wyraźnie oznaczone co do roku obrotowego, okresu sprawozdawczego oraz daty sporządzenia).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bCs/>
          <w:color w:val="000000"/>
          <w:kern w:val="2"/>
          <w:sz w:val="24"/>
          <w:szCs w:val="24"/>
          <w:lang w:eastAsia="pl-PL" w:bidi="hi-IN"/>
        </w:rPr>
        <w:t>5. Dziennik (Zapisy księgowe).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Dziennik to chronologiczne ujęcie zdarzeń, jakie nastąpiły w danym okresie sprawozdawczym  tj. zgodnie z sekwencyjną rejestracją operacji księgowych, dzień po dniu. Zbiory tych danych dostarczają sprawdzianu kompletności ujęcia w księgach rachunkowych operacji dokonanych w każdym kolejnym miesiącu i w sposób ciągły - w każdym roku obrotowym.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Sprawdzian liczności operacji stanowi numeracja porządkowa pozycji dziennika i łączna wartość ich sumy (obroty dziennika), ustalana narastająco w miesiącach i w roku obrotowym. Biblioteka prowadzi odrębne dzienniki cząstkowe tj. Bank, Kasa, Zakup, i Inne, z których każdy grupuje operacje jednego typu i zestawiania ich obrotów w dzienniku zbiorczym, zawierającym ich łączne obroty narastająco w miesiącach i w roku obrotowym.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Dzienniku  następuje: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-automatyczne numerowanie kolejnej pozycji, pod którą zapis jest rejestrowany. Numeracja ta zapewnia ciągłość w roku obrotowym, co nie wyklucza możliwości uwzględniania w niej podziału na poszczególne miesiące i rodzaje dzienników, z zachowaniem jednoznaczności w tym zakresie,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-automatyczne kontrolowanie zaliczania zapisu do miesiąca, w którym rejestrowana operacja została faktycznie dokonana i niedopuszczenie do nieuprawnionego przeniesienia zapisu pomiędzy miesiącami,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-automatyczne sumowanie obrotów narastająco w miesiącach i w roku obrotowym.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Moduł Księga Handlowa pozwala na wprowadzanie zapisów księgowych do jednego lub wielu dzienników cząstkowych, grupujących operacje gospodarcze wg danego rodzaju. Nazwy dzienników dla Biblioteki są następujące: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Bank (dotyczy wyciągów bankowych),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Kasa (dotyczy raportów kasowych),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Zakupy (dotyczy wszystkich zakupów, usług i pozostałych),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Inne (dotyczy pozostałych zapisów księgowych np. dary rzeczowe, protokoły ubytków, przeksięgowania międzyokresowe kosztów i inne).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Przy prowadzeniu kilku dzienników cząstkowych, program automatycznie nadaje zapisom księgowym podwójną numerację, zarówno w obrębie dziennika głównego, jak i w obrębie dziennika cząstkowego.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Oprócz numeru pozycji zapis księgowy automatycznie otrzymuje informację o osobie wprowadzającej i ewentualnie o osobie, która dokonała jego ostatniej modyfikacji.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Przeglądanie zapisów, jak również ich wydruk  jest możliwy w układzie dzienników cząstkowych bądź chronologicznie.</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Zapisy księgowe  wprowadzane są do dziennika ręcznie lub przez generowanie zapisów z ewidencji pomocniczych za pomocą wzorców księgowań. </w:t>
      </w:r>
      <w:r w:rsidRPr="00F209B3">
        <w:rPr>
          <w:rFonts w:eastAsia="Times New Roman" w:cs="Times New Roman"/>
          <w:color w:val="000000" w:themeColor="text1"/>
          <w:kern w:val="2"/>
          <w:sz w:val="24"/>
          <w:szCs w:val="24"/>
          <w:lang w:eastAsia="pl-PL" w:bidi="hi-IN"/>
        </w:rPr>
        <w:t xml:space="preserve">Ręcznemu </w:t>
      </w:r>
      <w:r>
        <w:rPr>
          <w:rFonts w:eastAsia="Times New Roman" w:cs="Times New Roman"/>
          <w:color w:val="000000"/>
          <w:kern w:val="2"/>
          <w:sz w:val="24"/>
          <w:szCs w:val="24"/>
          <w:lang w:eastAsia="pl-PL" w:bidi="hi-IN"/>
        </w:rPr>
        <w:t>księgowaniu podlegają:</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kasowe oraz bankowe </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lista płac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przypadku zapisów generowanych przez program, zgodnie z art. 20 Ustawy o rachunkowości, uzyskują one trwale czytelną postać zgodną z treścią odpowiednich dowodów księgowych. Jest możliwość stwierdzenia źródła ich pochodzenia oraz ustalenie osoby odpowiedzialnej za ich wprowadzenie. Dane źródłowe w miejscu ich powstania są chronione tj. nie podlegają modyfikacji oraz usunięciu.</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Wydruku Dziennika</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można dokonać z poziomu Księgowość( Księgowość) Dzienniki.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Opcję wydruku możemy wybrać poprzez naciśnięcie strzałki przy ikonie drukarki: Dzienniki (Lista księgowań oraz Zestawienia) Obroty dzienników.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Dziennik księgowy powinien być drukowany co miesiąc. Wymogi stawiane dziennikowi księgowemu zawarto w art. 14 Ustawy o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Dziennik powinien:</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zawierać chronologiczne ujęcie zdarzeń, jakie nastąpiły w danym okresie sprawozdawczym.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umożliwiać uzgadnianie jego obrotów z obrotami zestawieniami obrotów i sald kont Księgi Głównej,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kolejno numerować zapisy księgowe, a sumy zapisów (obroty) liczyć w sposób ciągły. Do dzienników częściowych, grupujące zdarzenia według ich rodzajów, należy sporządzić zestawienie obrotów tych dzienników za dany okres sprawozdawczy,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przy prowadzeniu ksiąg rachunkowych przy użyciu komputera, zapis księgowy powinien </w:t>
      </w:r>
      <w:r>
        <w:rPr>
          <w:rFonts w:eastAsia="Times New Roman" w:cs="Times New Roman"/>
          <w:color w:val="000000"/>
          <w:kern w:val="2"/>
          <w:sz w:val="24"/>
          <w:szCs w:val="24"/>
          <w:lang w:eastAsia="pl-PL" w:bidi="hi-IN"/>
        </w:rPr>
        <w:lastRenderedPageBreak/>
        <w:t>posiadać automatycznie nadany numer pozycji, pod którą został wprowadzony do dziennika, a także dane pozwalające na ustalenie osoby odpowiedzialnej za treść zapisu.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6. Księga Główna.</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Zgodnie z wymogami ustawy o rachunkowości wydruk Księgi Głównej to wydruk kont syntetycznych wraz z zapisami zachowującymi chronologię. W zbiorach tych danych obowiązuje zaliczenie kwoty każdej operacji w ciężar jednego konta i na dobro kilku kont (lub na odwrót), tak by sumy obciążeń i uznań tych kont były równe. Zbiory tych danych dostarczają informacje  o zwiększeniach i zmniejszeniach wartości tych wielkości ekonomicznych, które zostały wyróżnione w zakładowym Planie Kont jako konta bilansowe i wynikowe (czyli według co najmniej takiego stopnia szczegółowości, z jakim dane ksiąg rachunkowych wykazywane są w sprawozdaniu finansowym), ich sumach łącznych (obrotach kont) i saldach, ustalanych narastająco w miesiącach i w roku obrotowym. Sprawdzianem ich zgodności z dziennikiem jest równość narastających od początku roku obrotów wszystkich kont z obrotami dziennika za każdy miesiąc w drodze </w:t>
      </w:r>
      <w:r>
        <w:rPr>
          <w:rFonts w:eastAsia="Times New Roman" w:cs="Times New Roman"/>
          <w:bCs/>
          <w:color w:val="000000"/>
          <w:kern w:val="2"/>
          <w:sz w:val="24"/>
          <w:szCs w:val="24"/>
          <w:lang w:eastAsia="pl-PL" w:bidi="hi-IN"/>
        </w:rPr>
        <w:t>zestawiania obrotów i sald kont Księgi Głównej.</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Wydruku Księgi Głównej</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możemy dokonać z poziomu: Księgowość/ Księgowość/ Dzienniki,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Opcja wydruku: Lista księgowań na kontach/ Syntetyczne (dostępne po naciśnięciu strzałki przy ikonie drukarki).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Księga Główna powinna być drukowana co najmniej na koniec okresu obrachunkowego lub na dzień sporządzania inwentaryzacji. Zagadnienie - Konta Księgi Głównej - reguluje art. 15 Ustawy o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Księgi Głównej zawierają zapisy o zdarzeniach w ujęciu systematycznym (tj. zgodnie z zarachowywaniem ich na konta syntetyczne). Na kontach Księgi Głównej obowiązuje ujęcie zarejestrowanych uprzednio lub równocześnie w dzienniku zdarzeń, zgodnie z zasadą podwójnego zapisu. Zapisów na określonym koncie Księgi Głównej dokonuje się w kolejności chronologicznej.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7. Księgi pomocnicze.</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Wydruk ksiąg pomocniczych to wydruk poszczególnych kont analitycznych wraz z zapisami księgowymi zachowującymi chronologię tj. księgi pomocnicze tworzą dodatkowe przekroje zapisów księgowych uporządkowanych systematycznie. Obejmują one operacje księgowe, sklasyfikowane według bardziej szczegółowych kryteriów, uzupełniających te, zgodnie z którymi są one gromadzone na kontach Księgi Głównej. Lista tych ksiąg nie jest stała. Tworzy się je stosownie do potrzeb jednostki lub wymagań przepisów prawa, tj. konta rozrachunków z kontrahentami i pracownikami, a także operacji zakupu. Analogicznie można - w miarę potrzeby, wyodrębniać także i inne zbiory danych tworzące księgi pomocnicze np. księga operacji kasowych, bankowych.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Księgi pomocnicze prowadzone są jako: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podzbiory danych w ramach Księgi Głównej. Sumy obrotów i sald kont pomocniczych stanowią wówczas obroty i salda odpowiadających im kont Księgi Głównej, a zapisy dokonywane są w nich uprzednio lub równocześnie z zapisami na kontach Księgi Głównej. Tak </w:t>
      </w:r>
      <w:r>
        <w:rPr>
          <w:rFonts w:eastAsia="Times New Roman" w:cs="Times New Roman"/>
          <w:color w:val="000000"/>
          <w:kern w:val="2"/>
          <w:sz w:val="24"/>
          <w:szCs w:val="24"/>
          <w:lang w:eastAsia="pl-PL" w:bidi="hi-IN"/>
        </w:rPr>
        <w:lastRenderedPageBreak/>
        <w:t>rozbudowaną Księgę Główną określa się  jako księgowość finansową.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Sprawdzian zgodności ksiąg pomocniczych z odpowiadającymi jej kontami Księgi Głównej stanowi równość sumy sald kont ksiąg pomocniczych i salda właściwego konta Księgi Głównej. Technicznie sprawdzian taki należy wykonać:</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koniec roku obrotowego - dla wszystkich kont ksiąg pomocniczych,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dzień inwentaryzacji określonych składników majątkowych - dla tych kont ksiąg pomocniczych, które te składniki reprezentują.</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Wydruk Ksiąg Pomocniczych</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udostępniono z poziomu: Księgowość ( Księgowość) Dzienniki</w:t>
      </w:r>
      <w:r>
        <w:rPr>
          <w:rFonts w:eastAsia="Times New Roman" w:cs="Times New Roman"/>
          <w:b/>
          <w:bCs/>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Opcja wydruku: Lista księgowań na kontach (Analityczne), (dostępne po naciśnięciu strzałki przy ikonie drukarki).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Wydruk ksiąg pomocniczych musi mieć miejsce nie później niż na koniec okresu obrachunkowego lub na dzień sporządzania inwentaryzacji.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Zagadnienie - Konta ksiąg pomocniczych - reguluje art. 16 Ustawy o rachunkowości. Konta ksiąg pomocniczych zawierają zapisy będące uszczegółowieniem i uzupełnieniem zapisów kont Księgi Głównej. Prowadzi się je w ujęciu systematycznym jako wyodrębniony system ksiąg, kartotek, komputerowych zbiorów danych, uzgodnionych z saldami i zapisami na kontach Księgi Głównej.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8. Zestawienie obrotów i sald kont Księgi Głównej (kont syntetycznych)</w:t>
      </w:r>
      <w:r>
        <w:rPr>
          <w:rFonts w:eastAsia="Times New Roman" w:cs="Times New Roman"/>
          <w:color w:val="000000"/>
          <w:kern w:val="2"/>
          <w:sz w:val="24"/>
          <w:szCs w:val="24"/>
          <w:lang w:eastAsia="pl-PL" w:bidi="hi-IN"/>
        </w:rPr>
        <w:t xml:space="preserve"> zawiera następujące elementy: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symbole i nazwy kont,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salda kont na dzień otwarcia ksiąg rachunkowych,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obroty za okres sprawozdawczy i narastająco od początku roku obrotowego oraz salda na koniec okresu sprawozdawczego,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sumę sald na dzień otwarcia ksiąg rachunkowych, obrotów za okres sprawozdawczy i narastająco od początku roku obrotowego oraz sald na koniec okresu sprawozdawczego.</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Wydruk Zestawienia obrotów i sald kont Księgi Głównej</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udostępniono z poziomu: Księgowość (Księgowość) Obroty i salda.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Opcja wydruku (dostępna po naciśnięciu strzałki przy ikonie drukarki): Syntetyka lub Syntetyka + BO (do obrotów narastająco dodawany jest Bilans Otwarcia).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Wydruk zestawienia obrotów i sald kont Księgi Głównej należy sporządzać nie rzadziej niż na koniec miesiąca.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Zagadnienie - Zestawienie obrotów i sald kont Księgi Głównej - reguluje art. 18 Ustawy o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Zestawienie obrotów i sald kont Księgi Głównej sporządza się na koniec każdego okresu sprawozdawczego, nie rzadziej niż na koniec miesiąca.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Zestawienie powinno zawierać:</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symbole lub nazwy kont,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salda kont na dzień otwarcia ksiąg rachunkowych, obroty za okres sprawozdawczy i narastająco od początku roku obrotowego oraz salda na koniec okresu sprawozdawczego,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sumę sald na dzień otwarcia ksiąg rachunkowych, obrotów na okres sprawozdawczy i </w:t>
      </w:r>
      <w:r>
        <w:rPr>
          <w:rFonts w:eastAsia="Times New Roman" w:cs="Times New Roman"/>
          <w:color w:val="000000"/>
          <w:kern w:val="2"/>
          <w:sz w:val="24"/>
          <w:szCs w:val="24"/>
          <w:lang w:eastAsia="pl-PL" w:bidi="hi-IN"/>
        </w:rPr>
        <w:lastRenderedPageBreak/>
        <w:t>narastająco od początku roku obrotowego oraz sald na koniec okresu sprawozdawczego.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9. Zestawienie obrotów i sald kont ksiąg pomocniczych (kont analitycznych).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Także zestawienie sald kont pomocniczych ustawodawca zalicza do ksiąg rachunkowych, nakładając obowiązek istnienia w tych księgach formalnego zbioru danych, sprawdzającego wewnętrzną ich zgodność.</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Wydruk Zestawienia obrotów i sald kont ksiąg pomocniczych</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udostępniono z poziomu: Księgowość  (Księgowość) Obroty i salda.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Opcja wydruku: Analityka lub Analityka + BO (do obrotów narastająco dodawany jest Bilans Otwarcia).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Wydruk zestawienia obrotów i sald kont ksiąg pomocniczych należy wykonać najpóźniej na koniec okresu obrachunkowego, a na dzień inwentaryzacji – zestawienie sald inwentaryzowanej grupy składników aktywów. Zagadnienie - Zestawienie obrotów i sald kont ksiąg pomocniczych - reguluje art. 18 Ustawy o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księgach rachunkowych ujmuje się wszystkie osiągnięte, przypadające na rzecz jednostki przychody i obciążające ją koszty związane z tymi przychodami dotyczące danego roku obrotowego, niezależnie od terminu ich zapłaty.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10. Programowe zasady ochrony danych.</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Program zawiera system uprawnień do operowania danymi i korzystania z nich przez poszczególne osoby mające dostęp do sprzętu, programów i danych. Zawiera również zasady i częstość sporządzania rezerwowych kopii zbiorów danych i odtwarzania ich zawartości w razie potrzeby, fizyczne zabezpieczenie dostępu do sprzętu i programów, system kontroli przebiegu przetwarzania danych (dziennika pracy systemu). W celu tworzenia zbiorów archiwalnych  w sposób zapewniający zachowanie kompletności danych program jest wyposażony </w:t>
      </w:r>
      <w:r>
        <w:rPr>
          <w:rFonts w:eastAsia="Times New Roman" w:cs="Times New Roman"/>
          <w:bCs/>
          <w:color w:val="000000"/>
          <w:kern w:val="2"/>
          <w:sz w:val="24"/>
          <w:szCs w:val="24"/>
          <w:lang w:eastAsia="pl-PL" w:bidi="hi-IN"/>
        </w:rPr>
        <w:t>w funkcje archiwizacji danych.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r>
        <w:rPr>
          <w:rFonts w:eastAsia="Times New Roman" w:cs="Times New Roman"/>
          <w:bCs/>
          <w:color w:val="000000"/>
          <w:kern w:val="2"/>
          <w:sz w:val="24"/>
          <w:szCs w:val="24"/>
          <w:lang w:eastAsia="pl-PL" w:bidi="hi-IN"/>
        </w:rPr>
        <w:t>Ochrona danych polega na systematycznym tworzeniu kopii rezerwowych zbiorów danych na nośnikach zewnętrznych oraz na zapewnieniu ochrony przed dostępem osób nieupoważnionych.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11. Ponadto program:</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1)</w:t>
      </w:r>
      <w:r>
        <w:rPr>
          <w:rFonts w:eastAsia="Times New Roman" w:cs="Times New Roman"/>
          <w:b/>
          <w:color w:val="000000"/>
          <w:kern w:val="2"/>
          <w:sz w:val="24"/>
          <w:szCs w:val="24"/>
          <w:lang w:eastAsia="pl-PL" w:bidi="hi-IN"/>
        </w:rPr>
        <w:t xml:space="preserve"> </w:t>
      </w:r>
      <w:r>
        <w:rPr>
          <w:rFonts w:eastAsia="Times New Roman" w:cs="Times New Roman"/>
          <w:bCs/>
          <w:color w:val="000000"/>
          <w:kern w:val="2"/>
          <w:sz w:val="24"/>
          <w:szCs w:val="24"/>
          <w:lang w:eastAsia="pl-PL" w:bidi="hi-IN"/>
        </w:rPr>
        <w:t>Kontroluje ciągłości zapisów w dzienniku</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(dziennikach) - art. 14 ust. 4 Ustawy o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2) </w:t>
      </w:r>
      <w:r>
        <w:rPr>
          <w:rFonts w:eastAsia="Times New Roman" w:cs="Times New Roman"/>
          <w:bCs/>
          <w:color w:val="000000"/>
          <w:kern w:val="2"/>
          <w:sz w:val="24"/>
          <w:szCs w:val="24"/>
          <w:lang w:eastAsia="pl-PL" w:bidi="hi-IN"/>
        </w:rPr>
        <w:t>Pozwala na identyfikację źródła pochodzenia zapisów</w:t>
      </w:r>
      <w:r>
        <w:rPr>
          <w:rFonts w:eastAsia="Times New Roman" w:cs="Times New Roman"/>
          <w:color w:val="000000"/>
          <w:kern w:val="2"/>
          <w:sz w:val="24"/>
          <w:szCs w:val="24"/>
          <w:lang w:eastAsia="pl-PL" w:bidi="hi-IN"/>
        </w:rPr>
        <w:t>. W przypadku przenoszenia zapisów między zbiorami danych składających się na księgi rachunkowe, zapisy księgowe umożliwiają identyfikację źródła ich pochodzenia, tj. zbiorów danych przekazujących je po dokonaniu pierwotnej ich rejestracji.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3) </w:t>
      </w:r>
      <w:r>
        <w:rPr>
          <w:rFonts w:eastAsia="Times New Roman" w:cs="Times New Roman"/>
          <w:bCs/>
          <w:color w:val="000000"/>
          <w:kern w:val="2"/>
          <w:sz w:val="24"/>
          <w:szCs w:val="24"/>
          <w:lang w:eastAsia="pl-PL" w:bidi="hi-IN"/>
        </w:rPr>
        <w:t>Zapewnia sprawdzenie poprawności przetwarzanych danych oraz kompletności i identyczności zapisów</w:t>
      </w:r>
      <w:r>
        <w:rPr>
          <w:rFonts w:eastAsia="Times New Roman" w:cs="Times New Roman"/>
          <w:color w:val="000000"/>
          <w:kern w:val="2"/>
          <w:sz w:val="24"/>
          <w:szCs w:val="24"/>
          <w:lang w:eastAsia="pl-PL" w:bidi="hi-IN"/>
        </w:rPr>
        <w:t xml:space="preserve">. Program działa w dużej mierze w oparciu o księgowanie dokumentów </w:t>
      </w:r>
      <w:r>
        <w:rPr>
          <w:rFonts w:eastAsia="Times New Roman" w:cs="Times New Roman"/>
          <w:color w:val="000000"/>
          <w:kern w:val="2"/>
          <w:sz w:val="24"/>
          <w:szCs w:val="24"/>
          <w:lang w:eastAsia="pl-PL" w:bidi="hi-IN"/>
        </w:rPr>
        <w:lastRenderedPageBreak/>
        <w:t>źródłowych schematami księgowymi. Prawidłowość oraz kompletność księgowania zależy od zdefiniowanego przez Użytkownika schematu. Program ma wbudowane sprawdzanie poprawności schematu księgowego (ikona na schemacie księgowym), który kontroluje schemat pod względem formalnym (czy Użytkownik nie popełnił błędu np. w składni przy wprowadzaniu warunku). Za prawidłowość i kompletność pod względem merytorycznym odpowiada użytkownik. Po każdym księgowaniu schematem na ekranie dla celów kontrolnych pojawiają się informacje z przebiegu księgowania, gdzie widoczne są konta, ich strony, kwoty i opis oraz czy ostatecznie dokument został z powodzeniem zaksięgowany. Ponadto program pozwala na wprowadzenie do dziennika tylko zapisów zbilansowanych chyba, że w zapisie występują tylko konta pozabilansowe.</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Cs/>
          <w:color w:val="000000"/>
          <w:kern w:val="2"/>
          <w:sz w:val="24"/>
          <w:szCs w:val="24"/>
          <w:lang w:eastAsia="pl-PL" w:bidi="hi-IN"/>
        </w:rPr>
        <w:t xml:space="preserve">Moduł Księga Handlowa </w:t>
      </w:r>
      <w:r>
        <w:rPr>
          <w:rFonts w:eastAsia="Times New Roman" w:cs="Times New Roman"/>
          <w:color w:val="000000"/>
          <w:kern w:val="2"/>
          <w:sz w:val="24"/>
          <w:szCs w:val="24"/>
          <w:lang w:eastAsia="pl-PL" w:bidi="hi-IN"/>
        </w:rPr>
        <w:t xml:space="preserve">- </w:t>
      </w:r>
      <w:r>
        <w:rPr>
          <w:rFonts w:eastAsia="Times New Roman" w:cs="Times New Roman"/>
          <w:bCs/>
          <w:color w:val="000000"/>
          <w:kern w:val="2"/>
          <w:sz w:val="24"/>
          <w:szCs w:val="24"/>
          <w:lang w:eastAsia="pl-PL" w:bidi="hi-IN"/>
        </w:rPr>
        <w:t>zapewnia trwałość zapisów</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 zapisów w księgach rachunkowych dokonuje się w sposób trwały, bez</w:t>
      </w:r>
      <w:r>
        <w:rPr>
          <w:rFonts w:eastAsia="Times New Roman" w:cs="Times New Roman"/>
          <w:bCs/>
          <w:color w:val="000000"/>
          <w:kern w:val="2"/>
          <w:sz w:val="24"/>
          <w:szCs w:val="24"/>
          <w:lang w:eastAsia="pl-PL" w:bidi="hi-IN"/>
        </w:rPr>
        <w:t xml:space="preserve"> </w:t>
      </w:r>
      <w:r>
        <w:rPr>
          <w:rFonts w:eastAsia="Times New Roman" w:cs="Times New Roman"/>
          <w:color w:val="000000"/>
          <w:kern w:val="2"/>
          <w:sz w:val="24"/>
          <w:szCs w:val="24"/>
          <w:lang w:eastAsia="pl-PL" w:bidi="hi-IN"/>
        </w:rPr>
        <w:t>pozostawiania miejsc na późniejsze dopiski lub zmiany. Program komputerowy zapewnia właściwe</w:t>
      </w:r>
      <w:r>
        <w:rPr>
          <w:rFonts w:eastAsia="Times New Roman" w:cs="Times New Roman"/>
          <w:bCs/>
          <w:color w:val="000000"/>
          <w:kern w:val="2"/>
          <w:sz w:val="24"/>
          <w:szCs w:val="24"/>
          <w:lang w:eastAsia="pl-PL" w:bidi="hi-IN"/>
        </w:rPr>
        <w:t xml:space="preserve"> </w:t>
      </w:r>
      <w:r>
        <w:rPr>
          <w:rFonts w:eastAsia="Times New Roman" w:cs="Times New Roman"/>
          <w:color w:val="000000"/>
          <w:kern w:val="2"/>
          <w:sz w:val="24"/>
          <w:szCs w:val="24"/>
          <w:lang w:eastAsia="pl-PL" w:bidi="hi-IN"/>
        </w:rPr>
        <w:t>procedury i środki chroniące przed zniszczeniem lub modyfikacją zapisów. W razie ujawnienia błędów, dozwolone są</w:t>
      </w:r>
      <w:r>
        <w:rPr>
          <w:rFonts w:eastAsia="Times New Roman" w:cs="Times New Roman"/>
          <w:bCs/>
          <w:color w:val="000000"/>
          <w:kern w:val="2"/>
          <w:sz w:val="24"/>
          <w:szCs w:val="24"/>
          <w:lang w:eastAsia="pl-PL" w:bidi="hi-IN"/>
        </w:rPr>
        <w:t xml:space="preserve"> </w:t>
      </w:r>
      <w:r>
        <w:rPr>
          <w:rFonts w:eastAsia="Times New Roman" w:cs="Times New Roman"/>
          <w:color w:val="000000"/>
          <w:kern w:val="2"/>
          <w:sz w:val="24"/>
          <w:szCs w:val="24"/>
          <w:lang w:eastAsia="pl-PL" w:bidi="hi-IN"/>
        </w:rPr>
        <w:t>tylko korekty przez wprowadzenie zapisów korygujących dodatnich .</w:t>
      </w:r>
    </w:p>
    <w:p w:rsidR="00007BD1" w:rsidRDefault="00007BD1" w:rsidP="00007BD1">
      <w:pPr>
        <w:widowControl w:val="0"/>
        <w:suppressAutoHyphens/>
        <w:spacing w:after="0" w:line="276" w:lineRule="auto"/>
        <w:jc w:val="both"/>
        <w:textAlignment w:val="baseline"/>
        <w:rPr>
          <w:rFonts w:ascii="Calibri" w:eastAsia="Times New Roman" w:hAnsi="Calibri" w:cs="Times New Roman"/>
          <w:bCs/>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4) </w:t>
      </w:r>
      <w:r>
        <w:rPr>
          <w:rFonts w:eastAsia="Times New Roman" w:cs="Times New Roman"/>
          <w:bCs/>
          <w:color w:val="000000"/>
          <w:kern w:val="2"/>
          <w:sz w:val="24"/>
          <w:szCs w:val="24"/>
          <w:lang w:eastAsia="pl-PL" w:bidi="hi-IN"/>
        </w:rPr>
        <w:t>Chroni dane przed dostępem</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np. za pomocą narzędzi typu „</w:t>
      </w:r>
      <w:r w:rsidRPr="00F209B3">
        <w:rPr>
          <w:rFonts w:eastAsia="Times New Roman" w:cs="Times New Roman"/>
          <w:color w:val="000000" w:themeColor="text1"/>
          <w:kern w:val="2"/>
          <w:sz w:val="24"/>
          <w:szCs w:val="24"/>
          <w:lang w:eastAsia="pl-PL" w:bidi="hi-IN"/>
        </w:rPr>
        <w:t>Norton Commander</w:t>
      </w:r>
      <w:r>
        <w:rPr>
          <w:rFonts w:eastAsia="Times New Roman" w:cs="Times New Roman"/>
          <w:color w:val="000000"/>
          <w:kern w:val="2"/>
          <w:sz w:val="24"/>
          <w:szCs w:val="24"/>
          <w:lang w:eastAsia="pl-PL" w:bidi="hi-IN"/>
        </w:rPr>
        <w:t>” lub bardziej wyrafinowanych.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5) </w:t>
      </w:r>
      <w:r>
        <w:rPr>
          <w:rFonts w:eastAsia="Times New Roman" w:cs="Times New Roman"/>
          <w:bCs/>
          <w:color w:val="000000"/>
          <w:kern w:val="2"/>
          <w:sz w:val="24"/>
          <w:szCs w:val="24"/>
          <w:lang w:eastAsia="pl-PL" w:bidi="hi-IN"/>
        </w:rPr>
        <w:t>Umożliwia zamknięcie okresu</w:t>
      </w:r>
      <w:r>
        <w:rPr>
          <w:rFonts w:eastAsia="Times New Roman" w:cs="Times New Roman"/>
          <w:b/>
          <w:bCs/>
          <w:color w:val="000000"/>
          <w:kern w:val="2"/>
          <w:sz w:val="24"/>
          <w:szCs w:val="24"/>
          <w:lang w:eastAsia="pl-PL" w:bidi="hi-IN"/>
        </w:rPr>
        <w:t xml:space="preserve"> </w:t>
      </w:r>
      <w:r>
        <w:rPr>
          <w:rFonts w:eastAsia="Times New Roman" w:cs="Times New Roman"/>
          <w:color w:val="000000"/>
          <w:kern w:val="2"/>
          <w:sz w:val="24"/>
          <w:szCs w:val="24"/>
          <w:lang w:eastAsia="pl-PL" w:bidi="hi-IN"/>
        </w:rPr>
        <w:t>– wiarygodność prowadzenia ksiąg wymaga, by zapisy były dokonywane w sposób trwały, bez pozostawiania miejsc pozwalających na późniejsze dopiski i zmiany. Zapis zatwierdzony nie może być modyfikowany, a funkcja zamknięcia okresu blokuje możliwość dopisywania księgowań. Nie jest możliwa weryfikacja ani usuwanie zapisów o dacie wcześniejszej od daty zamknięcia.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6) </w:t>
      </w:r>
      <w:r>
        <w:rPr>
          <w:rFonts w:eastAsia="Times New Roman" w:cs="Times New Roman"/>
          <w:bCs/>
          <w:color w:val="000000"/>
          <w:kern w:val="2"/>
          <w:sz w:val="24"/>
          <w:szCs w:val="24"/>
          <w:lang w:eastAsia="pl-PL" w:bidi="hi-IN"/>
        </w:rPr>
        <w:t>Pozwala na przypisanie operatorom zakazów</w:t>
      </w:r>
      <w:r>
        <w:rPr>
          <w:rFonts w:eastAsia="Times New Roman" w:cs="Times New Roman"/>
          <w:b/>
          <w:bCs/>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 obrębie poszczególnych dzienników księgowych - w zakresie: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dostępu do przeglądania,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dostępu do dodawania zapisów,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dostępu do poprawiania własnych zapisów,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dostępu do poprawiania cudzych zapisów,</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 dostępu do kasowania własnych zapisów, znajdujących się w </w:t>
      </w:r>
      <w:r>
        <w:rPr>
          <w:rFonts w:eastAsia="Times New Roman" w:cs="Times New Roman"/>
          <w:bCs/>
          <w:color w:val="000000"/>
          <w:kern w:val="2"/>
          <w:sz w:val="24"/>
          <w:szCs w:val="24"/>
          <w:lang w:eastAsia="pl-PL" w:bidi="hi-IN"/>
        </w:rPr>
        <w:t>buforze,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dostępu do kasowania cudzych zapisów.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 ramach przeglądania księgowań na poszczególnych kontach księgowych - prawa te są jednoznaczne z prawami dostępu do przeglądania obrotów i sald na kontach,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blokad dostępu do określonych procedur np. do zatwierdzanie zapisów księgowych,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blokad dostępu do baz danych.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 Wydruki ksiąg rachunkowych, zgodnie z wymogami Ustawy o rachunkowości są: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trwale oznaczone nazwą pełną jednostki, której dotyczą,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oznaczone zrozumiałą nazwą księgi, której dotyczą lub z którą są związane wskutek roli, jaką </w:t>
      </w:r>
      <w:r>
        <w:rPr>
          <w:rFonts w:eastAsia="Times New Roman" w:cs="Times New Roman"/>
          <w:color w:val="000000"/>
          <w:kern w:val="2"/>
          <w:sz w:val="24"/>
          <w:szCs w:val="24"/>
          <w:lang w:eastAsia="pl-PL" w:bidi="hi-IN"/>
        </w:rPr>
        <w:lastRenderedPageBreak/>
        <w:t>pełnią w organizacji ksiąg rachunkowych odpowiadające im zbiory danych,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wyraźnie oznaczone co do roku obrotowego, okresu sprawozdawczego i daty sporządzenia,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każda strona księgi rachunkowej jest automatycznie numerowana, z wyraźnym oznaczeniem ostatniej (koniec wydruku),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kolejnych stronach księgi rachunkowej ma miejsce sumowanie zapisów, przy czym została zapewniona kontrola ciągłości zapisów, przenoszenia obrotów i sald,</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oznaczone nazwą programu przetwarzania (jego aktualnej wersji).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8) Na opis systemu </w:t>
      </w:r>
      <w:r w:rsidRPr="00F209B3">
        <w:rPr>
          <w:rFonts w:eastAsia="Times New Roman" w:cs="Times New Roman"/>
          <w:color w:val="000000" w:themeColor="text1"/>
          <w:kern w:val="2"/>
          <w:sz w:val="24"/>
          <w:szCs w:val="24"/>
          <w:lang w:eastAsia="pl-PL" w:bidi="hi-IN"/>
        </w:rPr>
        <w:t xml:space="preserve">RAKS 2000  </w:t>
      </w:r>
      <w:r>
        <w:rPr>
          <w:rFonts w:eastAsia="Times New Roman" w:cs="Times New Roman"/>
          <w:color w:val="000000"/>
          <w:kern w:val="2"/>
          <w:sz w:val="24"/>
          <w:szCs w:val="24"/>
          <w:lang w:eastAsia="pl-PL" w:bidi="hi-IN"/>
        </w:rPr>
        <w:t>składają się opisy poszczególnych modułów wchodzących w skład programu oraz ogólny podręcznik zawierający opis instalacji i konfiguracji systemu.     GBP w Pozezdrzu posiada następujące moduły: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Kasa i Bank,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Księga Handlowa,</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Płace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które wraz z opisem konfiguracji stanowią Załącznik Nr 3 do niniejszych zasad polityki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Treści skrótów/kodów operacji księgowych wraz z ich pisemnymi objaśnieniami stosowanych                     w programie </w:t>
      </w:r>
      <w:r w:rsidRPr="00F209B3">
        <w:rPr>
          <w:rFonts w:eastAsia="Times New Roman" w:cs="Times New Roman"/>
          <w:color w:val="000000" w:themeColor="text1"/>
          <w:kern w:val="2"/>
          <w:sz w:val="24"/>
          <w:szCs w:val="24"/>
          <w:lang w:eastAsia="pl-PL" w:bidi="hi-IN"/>
        </w:rPr>
        <w:t xml:space="preserve">RAKS 2000 </w:t>
      </w:r>
      <w:r>
        <w:rPr>
          <w:rFonts w:eastAsia="Times New Roman" w:cs="Times New Roman"/>
          <w:color w:val="000000"/>
          <w:kern w:val="2"/>
          <w:sz w:val="24"/>
          <w:szCs w:val="24"/>
          <w:lang w:eastAsia="pl-PL" w:bidi="hi-IN"/>
        </w:rPr>
        <w:t>zawiera Załącznik Nr 4 do niniejszych zasad polityki rachunkowości.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X. Ochrona danych księgowych i ich zbiorów.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 Dokumentacja opisująca zasady prowadzenia rachunkowości, księgi rachunkowe, dowody księgowe, dokumenty inwentaryzacyjne, sprawozdania finansowe i budżetowe są  przechowywane, zabezpieczone i chronione przed zniszczeniem, utratą i dostępem osób nieupoważnionych.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Księgi rachunkowe prowadzone są metodą komputerową Dostęp do danych zabezpieczony jest hasłami znanymi tylko upoważnionym pracownikom. Systematycznie tworzone są rezerwowe kopie zbiorów  na zewnętrznych nośnikach, dostęp do nich mają tylko osoby upoważnione. Kopie przechowywane są w zamkniętym metalowym sejfie.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Posiadane przez jednostkę zasoby informacyjne umożliwiają uzyskanie czytelnych informacji poprzez ich wydrukowanie.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Zgodnie z art. 73 ust. 1 ustawy o rachunkowości , księgi rachunkowe, sprawozdania finansowe, dowody księgowe  są przechowywane w oryginalnej postaci i w ustalonym porządku do sposobu prowadzenia ksiąg i w sposób pozwalający na ich łatwe odszukanie.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Roczne zbiory dowodów księgowych i dokumentów inwentaryzacyjnych są oznaczone nazwami ich rodzaju i okresu jakiego dotyczą i przechowywane przez okres wymagany przepisami ustawy.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Bibliotece obowiązują następujące okresy przechowywania zbiorów: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karty wynagrodzeń pracowników bądź ich odpowiedniki – przez okres wymaganego dostępu do tych informacji wynikający z przepisów emerytalnych, rentowych i podatkowych, nie krócej jednak niż 5 lat,</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lastRenderedPageBreak/>
        <w:t>- dowody księgowe dotyczące roszczeń dochodzonych w postępowaniu cywilnym, karnym                   i podatkowym – przez 5 lat od początku roku następującego po roku obrotowym, w którym operacje, transakcje i postępowanie zostały ostatecznie zakończone, spłacone, rozliczone lub przedawnione,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dokumentację przyjętego sposobu prowadzenia rachunkowości – przez okres nie krótszy niż 5 lat, od czasu utraty jej ważności,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księgi rachunkowe, dokumenty inwentaryzacyjne oraz pozostałe dowody księgowe i dokumenty – przez okres 5 lat, od zakończenia okresu obrachunkowego,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pozostałe dowody księgowe i dokumenty – przez okres 5 lat.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Powyższe terminy oblicza się od początku roku następującego po roku obrotowym, którego dane zbiory (dokumenty) dotyczą.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Księgi rachunkowe, dowody księgowe, dokumenty inwentaryzacyjne , sprawozdania finansowe oraz inne zbiory danych  są udostępniane do wglądu tylko za zgodą kierownika GBP w siedzibie Biblioteki.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Udostępnienie zbiorów poza siedzibę przechowywania wymaga pisemnej zgody kierownika GBP oraz pozostawienia w Bibliotece potwierdzonego spisu wydanych dokumentów, pokwitowania osoby pobierającej dokumenty.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bCs/>
          <w:color w:val="000000"/>
          <w:kern w:val="2"/>
          <w:sz w:val="24"/>
          <w:szCs w:val="24"/>
          <w:lang w:eastAsia="pl-PL" w:bidi="hi-IN"/>
        </w:rPr>
      </w:pPr>
      <w:r>
        <w:rPr>
          <w:rFonts w:eastAsia="Times New Roman" w:cs="Times New Roman"/>
          <w:b/>
          <w:bCs/>
          <w:color w:val="000000"/>
          <w:kern w:val="2"/>
          <w:sz w:val="24"/>
          <w:szCs w:val="24"/>
          <w:lang w:eastAsia="pl-PL" w:bidi="hi-IN"/>
        </w:rPr>
        <w:t>XI. Aktywa pieniężne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Są to krajowe środki płatnicze, waluty obce i dewizy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Aktywa pieniężne tworzą:</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 środki pieniężne w kasach, bankach, środki pieniężne w drodze,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 inne aktywa pieniężne (naliczone odsetki od aktywów pieniężnych),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 </w:t>
      </w:r>
      <w:r>
        <w:rPr>
          <w:rFonts w:eastAsia="Times New Roman" w:cs="Times New Roman"/>
          <w:bCs/>
          <w:color w:val="000000"/>
          <w:kern w:val="2"/>
          <w:sz w:val="24"/>
          <w:szCs w:val="24"/>
          <w:lang w:eastAsia="pl-PL" w:bidi="hi-IN"/>
        </w:rPr>
        <w:t>Środki pieniężne w bankach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Podstawą gromadzenia środków pieniężnych w bankach stanowią umowy, które określają podstawowe zasady współpracy. Dyspozycja środkami pieniężnymi wynika z udzielonych pełnomocnictw. Dla każdego rachunku bankowego podstawowego i pomocniczego prowadzone jest odrębne konto analityczne w ewidencji księgowej. Obowiązuje zasada ujmowania wpłat i wypłat gotówki w tym samym dniu, w którym zostały dokonane.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2A435A" w:rsidRDefault="002A435A"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2A435A" w:rsidRDefault="002A435A"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2A435A" w:rsidRDefault="002A435A"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2A435A" w:rsidRDefault="002A435A"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2A435A" w:rsidRDefault="002A435A"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2A435A" w:rsidRDefault="002A435A"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2A435A" w:rsidRDefault="002A435A"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007BD1" w:rsidRDefault="00007BD1"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3F2DEE" w:rsidRDefault="003F2DEE" w:rsidP="00007BD1">
      <w:pPr>
        <w:widowControl w:val="0"/>
        <w:suppressAutoHyphens/>
        <w:spacing w:after="0" w:line="276" w:lineRule="auto"/>
        <w:jc w:val="center"/>
        <w:textAlignment w:val="baseline"/>
        <w:rPr>
          <w:rFonts w:eastAsia="Times New Roman" w:cs="Times New Roman"/>
          <w:color w:val="000000"/>
          <w:kern w:val="2"/>
          <w:sz w:val="24"/>
          <w:szCs w:val="24"/>
          <w:lang w:eastAsia="pl-PL" w:bidi="hi-IN"/>
        </w:rPr>
      </w:pPr>
    </w:p>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xml:space="preserve">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   Załącznik Nr </w:t>
      </w:r>
      <w:r w:rsidR="0061434A">
        <w:rPr>
          <w:rFonts w:eastAsia="Times New Roman" w:cs="Times New Roman"/>
          <w:color w:val="000000"/>
          <w:kern w:val="2"/>
          <w:sz w:val="24"/>
          <w:szCs w:val="24"/>
          <w:lang w:eastAsia="pl-PL" w:bidi="hi-IN"/>
        </w:rPr>
        <w:t>1</w:t>
      </w:r>
      <w:r>
        <w:rPr>
          <w:rFonts w:eastAsia="Times New Roman" w:cs="Times New Roman"/>
          <w:color w:val="000000"/>
          <w:kern w:val="2"/>
          <w:sz w:val="24"/>
          <w:szCs w:val="24"/>
          <w:lang w:eastAsia="pl-PL" w:bidi="hi-IN"/>
        </w:rPr>
        <w:t xml:space="preserve"> </w:t>
      </w:r>
    </w:p>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do Zarządzenia Nr </w:t>
      </w:r>
      <w:r w:rsidR="003F2DEE">
        <w:rPr>
          <w:rFonts w:eastAsia="Times New Roman" w:cs="Times New Roman"/>
          <w:color w:val="000000"/>
          <w:kern w:val="2"/>
          <w:sz w:val="24"/>
          <w:szCs w:val="24"/>
          <w:lang w:eastAsia="pl-PL" w:bidi="hi-IN"/>
        </w:rPr>
        <w:t>3</w:t>
      </w:r>
      <w:r>
        <w:rPr>
          <w:rFonts w:eastAsia="Times New Roman" w:cs="Times New Roman"/>
          <w:color w:val="000000"/>
          <w:kern w:val="2"/>
          <w:sz w:val="24"/>
          <w:szCs w:val="24"/>
          <w:lang w:eastAsia="pl-PL" w:bidi="hi-IN"/>
        </w:rPr>
        <w:t>/202</w:t>
      </w:r>
      <w:r w:rsidR="003F2DEE">
        <w:rPr>
          <w:rFonts w:eastAsia="Times New Roman" w:cs="Times New Roman"/>
          <w:color w:val="000000"/>
          <w:kern w:val="2"/>
          <w:sz w:val="24"/>
          <w:szCs w:val="24"/>
          <w:lang w:eastAsia="pl-PL" w:bidi="hi-IN"/>
        </w:rPr>
        <w:t>4</w:t>
      </w:r>
    </w:p>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Kierownika GBP w Pozezdrzu</w:t>
      </w:r>
    </w:p>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z dnia </w:t>
      </w:r>
      <w:r w:rsidR="003F2DEE">
        <w:rPr>
          <w:rFonts w:eastAsia="Times New Roman" w:cs="Times New Roman"/>
          <w:color w:val="000000"/>
          <w:kern w:val="2"/>
          <w:sz w:val="24"/>
          <w:szCs w:val="24"/>
          <w:lang w:eastAsia="pl-PL" w:bidi="hi-IN"/>
        </w:rPr>
        <w:t>1</w:t>
      </w:r>
      <w:r>
        <w:rPr>
          <w:rFonts w:eastAsia="Times New Roman" w:cs="Times New Roman"/>
          <w:color w:val="000000"/>
          <w:kern w:val="2"/>
          <w:sz w:val="24"/>
          <w:szCs w:val="24"/>
          <w:lang w:eastAsia="pl-PL" w:bidi="hi-IN"/>
        </w:rPr>
        <w:t>2</w:t>
      </w:r>
      <w:r w:rsidR="003F2DEE">
        <w:rPr>
          <w:rFonts w:eastAsia="Times New Roman" w:cs="Times New Roman"/>
          <w:color w:val="000000"/>
          <w:kern w:val="2"/>
          <w:sz w:val="24"/>
          <w:szCs w:val="24"/>
          <w:lang w:eastAsia="pl-PL" w:bidi="hi-IN"/>
        </w:rPr>
        <w:t>.0</w:t>
      </w:r>
      <w:r>
        <w:rPr>
          <w:rFonts w:eastAsia="Times New Roman" w:cs="Times New Roman"/>
          <w:color w:val="000000"/>
          <w:kern w:val="2"/>
          <w:sz w:val="24"/>
          <w:szCs w:val="24"/>
          <w:lang w:eastAsia="pl-PL" w:bidi="hi-IN"/>
        </w:rPr>
        <w:t>1.202</w:t>
      </w:r>
      <w:r w:rsidR="003F2DEE">
        <w:rPr>
          <w:rFonts w:eastAsia="Times New Roman" w:cs="Times New Roman"/>
          <w:color w:val="000000"/>
          <w:kern w:val="2"/>
          <w:sz w:val="24"/>
          <w:szCs w:val="24"/>
          <w:lang w:eastAsia="pl-PL" w:bidi="hi-IN"/>
        </w:rPr>
        <w:t>4</w:t>
      </w:r>
      <w:r>
        <w:rPr>
          <w:rFonts w:eastAsia="Times New Roman" w:cs="Times New Roman"/>
          <w:color w:val="000000"/>
          <w:kern w:val="2"/>
          <w:sz w:val="24"/>
          <w:szCs w:val="24"/>
          <w:lang w:eastAsia="pl-PL" w:bidi="hi-IN"/>
        </w:rPr>
        <w:t xml:space="preserve"> r.</w:t>
      </w:r>
    </w:p>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do zasad (polityki) rachunkowości</w:t>
      </w:r>
    </w:p>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             przyjętych w GBP w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Pozezdrzu </w:t>
      </w:r>
    </w:p>
    <w:p w:rsidR="00007BD1" w:rsidRDefault="00007BD1" w:rsidP="00007BD1">
      <w:pPr>
        <w:widowControl w:val="0"/>
        <w:suppressAutoHyphens/>
        <w:spacing w:after="0" w:line="276" w:lineRule="auto"/>
        <w:jc w:val="center"/>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center"/>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PLAN KONT DLA GMINNEJ BIBLIOTEKI PUBLICZNEJ W POZEZDRZU</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I. WYKAZ KONT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1.Konta bilansowe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Zespół 0 – Majątek trwały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011 – Środki trwałe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013 – Pozostałe środki trwałe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014 – Zbiory biblioteczne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020 – Wartości niematerialne i 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071 – Umorzenie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072 – Umorzenie pozostałych środków trwałych oraz wartości niematerialnych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080 – Inwestycje (środki trwałe w budowie)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Zespół 1 – Środki pieniężne i rachunki bankowe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131 – Rachunek bieżący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140 – Krótkoterminowe papiery wartościowe i inne środki pieniężne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Zespół 2 – Rozrachunki i roszczenia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201 – Rozrachunki z odbiorcami i dostawcami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225 – Rozrachunki z budżetami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229 - Pozostałe rozrachunki publicznoprawne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231 – Rozrachunki z tytułu wynagrodzeń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234 – Pozostałe rozrachunki z pracownikami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240 – Pozostałe rozrachunki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Zespół 4 – Koszty według rodzajów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400 – Koszty amortyzacji środków trwałych,  oraz wartości niematerialnych i prawnych</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401- koszty zakupu materiałów ,wody, gazu ,  energii ,i wyposażenia</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402- koszty zakupu usług</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403-koszty pozostałe</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404-koszty wynagrodzeń osobowych i bezosobowych</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405-koszty ubezpieczeń społecznych</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406-koszty Fundusz Pracy</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407- koszty naliczony ZFSS</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409- koszty delegacji</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412 – Koszty umorzenia zbiorów bibliotecznych</w:t>
      </w:r>
    </w:p>
    <w:p w:rsidR="00007BD1" w:rsidRPr="00D70084" w:rsidRDefault="00007BD1" w:rsidP="00007BD1">
      <w:pPr>
        <w:widowControl w:val="0"/>
        <w:suppressAutoHyphens/>
        <w:spacing w:after="0" w:line="276" w:lineRule="auto"/>
        <w:jc w:val="both"/>
        <w:textAlignment w:val="baseline"/>
        <w:rPr>
          <w:color w:val="000000" w:themeColor="text1"/>
        </w:rPr>
      </w:pPr>
      <w:r w:rsidRPr="00D70084">
        <w:rPr>
          <w:rFonts w:eastAsia="Times New Roman" w:cs="Times New Roman"/>
          <w:color w:val="000000" w:themeColor="text1"/>
          <w:kern w:val="2"/>
          <w:sz w:val="24"/>
          <w:szCs w:val="24"/>
          <w:lang w:eastAsia="pl-PL" w:bidi="hi-IN"/>
        </w:rPr>
        <w:t>463 – koszty szkoleń pracowników ekwiwalentów</w:t>
      </w:r>
    </w:p>
    <w:p w:rsidR="00007BD1" w:rsidRPr="00D70084"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Zespół 6 – Produkty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640 – Rozliczenia międzyokresowe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Zespół 7 – Przychody i koszty ich uzyskania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740 – Dotacje otrzymane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750 – Przychody i koszty finansowe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760 – Pozostałe przychody operacyjne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Zespół 8 – Fundusze i wynik finansowy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800 – Fundusz instytucji kultury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846 – Rozliczenia międzyokresowe przychodów majątku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860 – Straty i zyski nadzwyczajne oraz wynik finansowy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II . OPIS KONT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 Konta bilansowe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zespołu 0 „Majątek trwały” służą do ewidencji: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1)  rzeczowego majątku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3)  umorzenia majątku.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4)  inwestycji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 Konto 011 – Środki trwałe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Konto 011 służy do ewidencji stanu oraz zwiększeń i zmniejszeń wartości początkowej środków trwałych związanych z wykonywaną działalnością instytucji które nie podlegają ujęciu na kontach 013 i 014 o wartości początkowej od </w:t>
      </w:r>
      <w:r w:rsidRPr="00D70084">
        <w:rPr>
          <w:rFonts w:eastAsia="Times New Roman" w:cs="Times New Roman"/>
          <w:color w:val="000000" w:themeColor="text1"/>
          <w:kern w:val="2"/>
          <w:sz w:val="24"/>
          <w:szCs w:val="24"/>
          <w:lang w:eastAsia="pl-PL" w:bidi="hi-IN"/>
        </w:rPr>
        <w:t>10</w:t>
      </w:r>
      <w:r w:rsidR="00D70084">
        <w:rPr>
          <w:rFonts w:eastAsia="Times New Roman" w:cs="Times New Roman"/>
          <w:color w:val="000000" w:themeColor="text1"/>
          <w:kern w:val="2"/>
          <w:sz w:val="24"/>
          <w:szCs w:val="24"/>
          <w:lang w:eastAsia="pl-PL" w:bidi="hi-IN"/>
        </w:rPr>
        <w:t>.</w:t>
      </w:r>
      <w:r w:rsidRPr="00D70084">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i okresie użyteczności dłuższym niż jeden rok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011 ujmuje się zwiększenia, a na stronie Ma zmniejszenia stanu i wartości początkowej środków trwałych z wyjątkiem umorzenia środków trwałych, które ujmuje się na koncie 071.</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ujmuje się w szczególności:</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przychody nowych lub używanych środków trwałych pochodzących z zakupu gotowych środków trwałych o wartości początkowej od  </w:t>
      </w:r>
      <w:r w:rsidRPr="00D70084">
        <w:rPr>
          <w:rFonts w:eastAsia="Times New Roman" w:cs="Times New Roman"/>
          <w:color w:val="000000" w:themeColor="text1"/>
          <w:kern w:val="2"/>
          <w:sz w:val="24"/>
          <w:szCs w:val="24"/>
          <w:lang w:eastAsia="pl-PL" w:bidi="hi-IN"/>
        </w:rPr>
        <w:t>10</w:t>
      </w:r>
      <w:r w:rsidR="00D70084">
        <w:rPr>
          <w:rFonts w:eastAsia="Times New Roman" w:cs="Times New Roman"/>
          <w:color w:val="000000" w:themeColor="text1"/>
          <w:kern w:val="2"/>
          <w:sz w:val="24"/>
          <w:szCs w:val="24"/>
          <w:lang w:eastAsia="pl-PL" w:bidi="hi-IN"/>
        </w:rPr>
        <w:t>.</w:t>
      </w:r>
      <w:r w:rsidRPr="00D70084">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i okresie</w:t>
      </w: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użyteczności</w:t>
      </w: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dłuższym niż jeden rok lub inwestycji oraz wartości ulepszeń zwiększających wartość początkowa środków trwałych,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przychody środków trwałych nowo ujawnionych o wartości od </w:t>
      </w:r>
      <w:r w:rsidRPr="00043EBB">
        <w:rPr>
          <w:rFonts w:eastAsia="Times New Roman" w:cs="Times New Roman"/>
          <w:color w:val="000000" w:themeColor="text1"/>
          <w:kern w:val="2"/>
          <w:sz w:val="24"/>
          <w:szCs w:val="24"/>
          <w:lang w:eastAsia="pl-PL" w:bidi="hi-IN"/>
        </w:rPr>
        <w:t>10</w:t>
      </w:r>
      <w:r w:rsidR="00043EBB">
        <w:rPr>
          <w:rFonts w:eastAsia="Times New Roman" w:cs="Times New Roman"/>
          <w:color w:val="000000" w:themeColor="text1"/>
          <w:kern w:val="2"/>
          <w:sz w:val="24"/>
          <w:szCs w:val="24"/>
          <w:lang w:eastAsia="pl-PL" w:bidi="hi-IN"/>
        </w:rPr>
        <w:t>.</w:t>
      </w:r>
      <w:r w:rsidRPr="00043EBB">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i okresie użyteczności dłuższym niż jeden rok,</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nieodpłatne przyjęcie środków trwałych o wartości od  </w:t>
      </w:r>
      <w:r w:rsidRPr="00043EBB">
        <w:rPr>
          <w:rFonts w:eastAsia="Times New Roman" w:cs="Times New Roman"/>
          <w:color w:val="000000" w:themeColor="text1"/>
          <w:kern w:val="2"/>
          <w:sz w:val="24"/>
          <w:szCs w:val="24"/>
          <w:lang w:eastAsia="pl-PL" w:bidi="hi-IN"/>
        </w:rPr>
        <w:t>10</w:t>
      </w:r>
      <w:r w:rsidR="00043EBB">
        <w:rPr>
          <w:rFonts w:eastAsia="Times New Roman" w:cs="Times New Roman"/>
          <w:color w:val="000000" w:themeColor="text1"/>
          <w:kern w:val="2"/>
          <w:sz w:val="24"/>
          <w:szCs w:val="24"/>
          <w:lang w:eastAsia="pl-PL" w:bidi="hi-IN"/>
        </w:rPr>
        <w:t>.</w:t>
      </w:r>
      <w:r w:rsidRPr="00043EBB">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i okresie użyteczności dłuższym niż jeden rok,</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zwiększenie wartości początkowej środków trwałych dokonywane na skutek aktualizacji ich wyceny.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011 ujmuje się w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wycofanie środków trwałych z używania na skutek ich likwidacji, z powodu zniszczenia lub zużycia, sprzedaży oraz nieodpłatnego przekazania,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ujawnione niedobory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zmniejszenie wartości początkowej środków trwałych dokonywane na skutek aktualizacji ich wyceny.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prowadzona do konta 011 powinna umożliwić:</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ustalenie wartości początkowej poszczególnych obiektów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ustalenie osób lub komórek organizacyjnych, którym powierzono środki trwałe,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należyte obliczenie umorzenia i amortyzacji.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011 może wykazywać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oznacza stan środków w wartości początkowej.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u w:val="single"/>
          <w:lang w:eastAsia="pl-PL" w:bidi="hi-IN"/>
        </w:rPr>
        <w:t>2) Konto 013 – Pozostałe środki trwałe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Konto 013 służy do ewidencji stanu oraz zwiększeń wartości początkowej pozostałych środków trwałych, których wartość wynosi od </w:t>
      </w:r>
      <w:r w:rsidRPr="00D4040F">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 xml:space="preserve">zł do </w:t>
      </w:r>
      <w:r w:rsidRPr="00D4040F">
        <w:rPr>
          <w:rFonts w:eastAsia="Times New Roman" w:cs="Times New Roman"/>
          <w:color w:val="000000" w:themeColor="text1"/>
          <w:kern w:val="2"/>
          <w:sz w:val="24"/>
          <w:szCs w:val="24"/>
          <w:lang w:eastAsia="pl-PL" w:bidi="hi-IN"/>
        </w:rPr>
        <w:t>10</w:t>
      </w:r>
      <w:r w:rsidR="00D4040F">
        <w:rPr>
          <w:rFonts w:eastAsia="Times New Roman" w:cs="Times New Roman"/>
          <w:color w:val="000000" w:themeColor="text1"/>
          <w:kern w:val="2"/>
          <w:sz w:val="24"/>
          <w:szCs w:val="24"/>
          <w:lang w:eastAsia="pl-PL" w:bidi="hi-IN"/>
        </w:rPr>
        <w:t>.</w:t>
      </w:r>
      <w:r w:rsidRPr="00D4040F">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i okres użyteczności dłuższy niż jeden rok i  nie podlegających ujęciu na kontach 011 i 014 wydanych do używania na potrzeby działalności podstawowej instytucji lub działalności finansowo wyodrębnionej, które podlegają umorzeniu w pełnej wartości w miesiącu wydania do używania.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013 ujmuje się zwiększenia, a na stronie Ma zmniejszenia stanu i wartości początkowej pozostałych środków trwałych znajdujących się w użytkowaniu, z wyjątkiem umorzenia ujmowanego na koncie 072.</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013 ujmuje się w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środki trwałe przyjęte do używania z zakupu lub inwestycji,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nadwyżki środków trwałych w używaniu,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nieodpłatne otrzymanie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013 ujmuje się w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wycofanie środków trwałych z używania na skutek likwidacji, zniszczenia lub zużycia, sprzedaży, nieodpłatnego przekazania oraz zdjęcia z ewidencji syntetycznej,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ujawnione niedobory środków trwałych w używaniu.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prowadzona do konta 013 powinna umożliwić ustalenie wartości początkowej środków trwałych oddanych do używania oraz osób lub komórek organizacyjnych, u których znajdują się środki trwałe.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013 może wykazywać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wyraża wartość środków trwałych znajdujących się w używaniu w wartości początkowej.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 Konto 014 – Zbiory biblioteczne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014 służy do ewidencji stanu oraz zwiększeń i zmniejszeń wartości zbiorów bibliotecznych instytucji bez względu na ich wartość początkową i podlegają umorzeniu w pełnej wartości w miesiącu wydania do używania.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014 ujmuje się zwiększenia, a na stronie Ma zmniejszenia  stanu i wartości początkowej zbiorów bibliotecznych z wyjątkiem umorzenia, które ujmuje się na koncie 072.</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014 ujmuje się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przychód zbiorów bibliotecznych pochodzących z zakupu lub nieodpłatnie otrzymanych,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nadwyżki zbiorów bibliotecznych.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014 ujmuje się w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rozchód zbiorów bibliotecznych na skutek likwidacji, sprzedaży, lub nieodpłatnego przekazania,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niedobory zbiorów bibliotecznych.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Przychody i rozchody zbiorów bibliotecznych wycenia się według cen nabycia.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Przychody z tytułu nieodpłatnego otrzymania lub nadwyżki wycenia się zgodnie z komisyjnym oszacowaniem ich wartości.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Ewidencja szczegółowa prowadzona do konta 014 powinna umożliwić ustalenie stanu zbiorów </w:t>
      </w:r>
      <w:r>
        <w:rPr>
          <w:rFonts w:eastAsia="Times New Roman" w:cs="Times New Roman"/>
          <w:color w:val="000000"/>
          <w:kern w:val="2"/>
          <w:sz w:val="24"/>
          <w:szCs w:val="24"/>
          <w:lang w:eastAsia="pl-PL" w:bidi="hi-IN"/>
        </w:rPr>
        <w:lastRenderedPageBreak/>
        <w:t>bibliotecznych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014 może wykazywać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oznacza stan zbiorów bibliotecznych znajdujących się w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4) Konto 020 – Wartości niematerialne i 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Konto 020 służy do ewidencji stanu oraz zwiększeń i zmniejszeń wartości początkowej wartości niematerialnych i prawnych. Wartości niematerialne i prawne od </w:t>
      </w:r>
      <w:r w:rsidRPr="00CB31A8">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 xml:space="preserve">zł do </w:t>
      </w:r>
      <w:r w:rsidRPr="00CB31A8">
        <w:rPr>
          <w:rFonts w:eastAsia="Times New Roman" w:cs="Times New Roman"/>
          <w:color w:val="000000" w:themeColor="text1"/>
          <w:kern w:val="2"/>
          <w:sz w:val="24"/>
          <w:szCs w:val="24"/>
          <w:lang w:eastAsia="pl-PL" w:bidi="hi-IN"/>
        </w:rPr>
        <w:t>10</w:t>
      </w:r>
      <w:r w:rsidR="00CB31A8">
        <w:rPr>
          <w:rFonts w:eastAsia="Times New Roman" w:cs="Times New Roman"/>
          <w:color w:val="000000" w:themeColor="text1"/>
          <w:kern w:val="2"/>
          <w:sz w:val="24"/>
          <w:szCs w:val="24"/>
          <w:lang w:eastAsia="pl-PL" w:bidi="hi-IN"/>
        </w:rPr>
        <w:t>.</w:t>
      </w:r>
      <w:r w:rsidRPr="00CB31A8">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 xml:space="preserve">zł i okresie użyteczności dłuższym niż jeden rok podlegają całkowitemu umorzeniu w dniu wydania do użytkowania, a powyżej wartości </w:t>
      </w:r>
      <w:r w:rsidRPr="00131667">
        <w:rPr>
          <w:rFonts w:eastAsia="Times New Roman" w:cs="Times New Roman"/>
          <w:color w:val="000000" w:themeColor="text1"/>
          <w:kern w:val="2"/>
          <w:sz w:val="24"/>
          <w:szCs w:val="24"/>
          <w:lang w:eastAsia="pl-PL" w:bidi="hi-IN"/>
        </w:rPr>
        <w:t>10</w:t>
      </w:r>
      <w:r w:rsidR="00131667">
        <w:rPr>
          <w:rFonts w:eastAsia="Times New Roman" w:cs="Times New Roman"/>
          <w:color w:val="000000" w:themeColor="text1"/>
          <w:kern w:val="2"/>
          <w:sz w:val="24"/>
          <w:szCs w:val="24"/>
          <w:lang w:eastAsia="pl-PL" w:bidi="hi-IN"/>
        </w:rPr>
        <w:t>.</w:t>
      </w:r>
      <w:r w:rsidRPr="00131667">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i okresie użyteczności dłuższym niż jeden rok amortyzacja wg stawek stosowanych przez instytucję.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020 ujmuje się wszelkie zwiększenia, a na stronie Ma  wszelkie zmniejszenia stanu wartości początkowej wartości niematerialnych i prawnych z wyjątkiem umorzenia ujmowanego na koncie 071 i 072.</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prowadzona do konta 020 powinna umożliwić należyte obliczenie umorzenia wartości niematerialnych i prawnych, podział według ich tytułów lub osób odpowiedzialnych.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020 może wykazywać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oznacza stan wartości niematerialnych prawnych w wartości początkowej.</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5) Konto 071 – Umorzenie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071 służy do ewidencji zmniejszeń wartości początkowej środków trwałych oraz wartości niematerialnych i prawnych, które podlegają umorzeniu według stawek amortyzacyjnych stosowanych przez instytucję.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Odpisy amortyzacyjne dokonywane są w korespondencji z kontem 410.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Ma konta 071 ujmuje się zwiększenia, a 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zmniejszenia umorzenia wartości początkowej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Ewidencję szczegółowa dokona 071 prowadzi się według zasad podanych w wyjaśnieniach do kont 011 i 020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071 może wykazywać saldo Ma, które wyraża stan umorzenia wartości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6) Konto 072 – Umorzenie pozostałych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Konto 072 służy do ewidencji zmniejszeń wartości początkowej środków trwałych oraz wartości niematerialnych i prawnych, podlegających umorzeniu jednorazowo w pełnej wartości w miesiącu wydania ich do używania, których wartość wynosi od </w:t>
      </w:r>
      <w:r w:rsidRPr="00C67779">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 xml:space="preserve">zł do </w:t>
      </w:r>
      <w:r w:rsidRPr="00C67779">
        <w:rPr>
          <w:rFonts w:eastAsia="Times New Roman" w:cs="Times New Roman"/>
          <w:color w:val="000000" w:themeColor="text1"/>
          <w:kern w:val="2"/>
          <w:sz w:val="24"/>
          <w:szCs w:val="24"/>
          <w:lang w:eastAsia="pl-PL" w:bidi="hi-IN"/>
        </w:rPr>
        <w:t>10</w:t>
      </w:r>
      <w:r w:rsidR="00C67779">
        <w:rPr>
          <w:rFonts w:eastAsia="Times New Roman" w:cs="Times New Roman"/>
          <w:color w:val="000000" w:themeColor="text1"/>
          <w:kern w:val="2"/>
          <w:sz w:val="24"/>
          <w:szCs w:val="24"/>
          <w:lang w:eastAsia="pl-PL" w:bidi="hi-IN"/>
        </w:rPr>
        <w:t>.</w:t>
      </w:r>
      <w:r w:rsidRPr="00C67779">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 a okres użyteczności jest dłuższy niż jeden rok oraz zbiorów bibliotecznych.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Umorzenie księgowane jest w korespondencji z kontem 411, 412.</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Ma konta 072 ujmuje się zwiększenia, a 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zmniejszenia wartości początkowej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072 ujmuje się umorzenie środków trwałych oraz wartości niematerialnych i prawnych zlikwidowanych z powodu zużycia lub zniszczenia, sprzedanych, przekazanych nieodpłatnie oraz zdjętych z ewidencji syntetycznej, a także stanowiących niedobór lub szkodę.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072 ujmuje się odpisy i umorzenia nowych, wydanych do używania środków trwałych oraz wartości niematerialnych i prawnych obciążających odpowiednie koszty, dotyczące nadwyżek środków trwałych oraz wartości niematerialnych i prawnych otrzymanych nieodpłatnie.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072 może wykazywać saldo, które wyraża stan umorzenia w pełnej wartości w miesiącu wydania do używania.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7) Konto 080 - Inwestycje (środki trwałe w budowie)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080 służy do ewidencji kosztów inwestycji rozpoczętych polegających na przebudowie, rozbudowie, rekonstrukcji, adaptacji lub modernizacji oraz rozliczenia kosztów inwestycji na uzyskane etapy. Na koncie 080 ujmuje się również Zakupy gotowych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Księgowania 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080 są dokonywane na podstawie zaakceptowanych faktur lub innych dowodów uzasadniających poniesione nakłady.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Księgowania na stronie Ma konta 080 są dokonywane na podstawie dowodów przekazania środków trwałych lub dowodów dotyczących zakończonych ulepszeń podwyższających wartość środka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prowadzona do konta 080 powinna zapewnić co najmniej wyodrębnienie kosztów inwestycji według poszczególnych zadań inwestycyjnych.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Cena nabycia lub koszt wytworzenia inwestycji rozpoczętej oraz środków trwałych obejmuje ogół dotyczących danej inwestycji kosztów poniesionych przez instytucję w czasie od dnia rozpoczęcia inwestycji do dnia bilansowego lub dnia przyjęcia powstałych w wyniku inwestycji środków trwałych do używania.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080 może wykazywać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wyraża wartość kosztów niezakończonych inwestycji.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8)  Zespół 1 – Środki pieniężne i rachunki bankowe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zespołu 1 „Środki pieniężne i rachunki bankowe” służą do ewidencji: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krajowych środków pieniężnych, przechowywanych w kasie,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krajowych środków pieniężnych, lokowanych na rachunku bankowym.</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Konta zespołu 1 mają odzwierciedlić operacje pieniężne oraz obroty i stany środków pieniężnych</w:t>
      </w:r>
      <w:r>
        <w:rPr>
          <w:rFonts w:eastAsia="Times New Roman" w:cs="Times New Roman"/>
          <w:b/>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lastRenderedPageBreak/>
        <w:t>10) Konto 131 - Rachunek bieżący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131 służy do ewidencji środków pieniężnych działalności podstawowej instytucji kultury znajdujących się na rachunku bankowym.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ujmuje się wpływy środków na rachunek bankowy, a na stronie Ma wypłaty środków z rachunku bankowego.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131 może wykazywać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oznacza stan środków pieniężnych na rachunku bankowym.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11) Konto 140 - Krótkoterminowe papiery wartościowe i inne środki pieniężne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9566BF" w:rsidRDefault="00007BD1" w:rsidP="00007BD1">
      <w:pPr>
        <w:widowControl w:val="0"/>
        <w:suppressAutoHyphens/>
        <w:spacing w:after="0" w:line="276" w:lineRule="auto"/>
        <w:textAlignment w:val="baseline"/>
        <w:rPr>
          <w:rFonts w:eastAsia="Times New Roman"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140 służy do ewidencji środków pieniężnych znajdujących się między kasą instytucji  a jej rachunkiem bankowym. Operacje księgowe na koncie 140 są w korespondencji z kontami 101- kasa i 131 - rachunek bankowy przy pobieraniu gotówki czekiem z banku lub wpłat z kasy do banku.                                                                                                                 </w:t>
      </w:r>
    </w:p>
    <w:p w:rsidR="00007BD1" w:rsidRDefault="00007BD1" w:rsidP="00007BD1">
      <w:pPr>
        <w:widowControl w:val="0"/>
        <w:suppressAutoHyphens/>
        <w:spacing w:after="0" w:line="276" w:lineRule="auto"/>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Typowe zapisy na str.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140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przyjęcie do kasy pobranej w banku gotówki,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przyjęcie gotówki na rachunek bankowy.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140 może wykazywać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oznacza stan środków pieniężnych w drodze.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12) Zespół 2 – Rozrachunki i roszczenia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zespołu 2 „Rozrachunki i roszczenia” służą do ewidencji krajowych rozrachunków i roszczeń.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zespołu 2 służą do ewidencji wynagrodzeń, rozliczeń niedoborów, szkód i nadwyżek oraz wszelkich innych rozliczeń związanych z rozrachunkami i roszczeniami spornymi.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prowadzona do kont zespołu 2 umożliwia wyodrębnienie poszczególnych grup rozrachunków, rozliczeń i roszczeń spornych, ustalenie przebiegu ich rozliczeń oraz stanu należności, roszczeń spornych i zobowiązań z podziałem według kontrahentów.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13) Konto 201 - Rozrachunki z odbiorcami i dostawcami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201 służy do ewidencji rozrachunków i roszczeń krajowych  z tytułu dostaw, robót  i usług, w tym również zaliczek na poczet dostaw, robót i usług, a także należności z tytułu przychodów finansowych.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201 obciąża się za powstałe należności i  roszczenia oraz spłatę i zmniejszenie zobowiązań, a uznaje za powstałe zobowiązania oraz spłatę i zmniejszenie należności i roszczeń.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Ewidencja szczegółowa prowadzona do konta 201 zapewnia możliwość ustalenia należności i zobowiązań według poszczególnych kontrahentów. W chwili wystąpienia przeterminowanych </w:t>
      </w:r>
      <w:r>
        <w:rPr>
          <w:rFonts w:eastAsia="Times New Roman" w:cs="Times New Roman"/>
          <w:color w:val="000000"/>
          <w:kern w:val="2"/>
          <w:sz w:val="24"/>
          <w:szCs w:val="24"/>
          <w:lang w:eastAsia="pl-PL" w:bidi="hi-IN"/>
        </w:rPr>
        <w:lastRenderedPageBreak/>
        <w:t>zobowiązań i należności, analityka szczegółowa zapewni stan zobowiązań i należności wymagalnych służących do sporządzenia sprawozdań kwartalnych Rb-N i Rb-Z.</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201 może mieć dwa salda.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oznacza stan należności i roszczeń, a saldo Ma zobowiązań.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14) Konto 225 – Rozrachunki z budżetami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225 służy do ewidencji rozrachunków z budżetami z tytułu podatków.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225 ujmuje się wpłaty do budżetu, a na stronie Ma zobowiązanie wobec budżetu.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zapewnia możliwość ustalenia stanu należności i zobowiązań.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225 może mieć dwa salda.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oznacza stan należności, a saldo Ma  stan zobowiązań wobec budżetów.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 xml:space="preserve">15) Konto 229 – Pozostałe rozrachunki </w:t>
      </w:r>
      <w:proofErr w:type="spellStart"/>
      <w:r>
        <w:rPr>
          <w:rFonts w:eastAsia="Times New Roman" w:cs="Times New Roman"/>
          <w:b/>
          <w:color w:val="000000"/>
          <w:kern w:val="2"/>
          <w:sz w:val="24"/>
          <w:szCs w:val="24"/>
          <w:u w:val="single"/>
          <w:lang w:eastAsia="pl-PL" w:bidi="hi-IN"/>
        </w:rPr>
        <w:t>publiczno</w:t>
      </w:r>
      <w:proofErr w:type="spellEnd"/>
      <w:r w:rsidR="00A10ADD">
        <w:rPr>
          <w:rFonts w:eastAsia="Times New Roman" w:cs="Times New Roman"/>
          <w:b/>
          <w:color w:val="000000"/>
          <w:kern w:val="2"/>
          <w:sz w:val="24"/>
          <w:szCs w:val="24"/>
          <w:u w:val="single"/>
          <w:lang w:eastAsia="pl-PL" w:bidi="hi-IN"/>
        </w:rPr>
        <w:t xml:space="preserve"> </w:t>
      </w:r>
      <w:r w:rsidR="00C63DE2">
        <w:rPr>
          <w:rFonts w:eastAsia="Times New Roman" w:cs="Times New Roman"/>
          <w:b/>
          <w:color w:val="000000"/>
          <w:kern w:val="2"/>
          <w:sz w:val="24"/>
          <w:szCs w:val="24"/>
          <w:u w:val="single"/>
          <w:lang w:eastAsia="pl-PL" w:bidi="hi-IN"/>
        </w:rPr>
        <w:t>-</w:t>
      </w:r>
      <w:r>
        <w:rPr>
          <w:rFonts w:eastAsia="Times New Roman" w:cs="Times New Roman"/>
          <w:b/>
          <w:color w:val="000000"/>
          <w:kern w:val="2"/>
          <w:sz w:val="24"/>
          <w:szCs w:val="24"/>
          <w:u w:val="single"/>
          <w:lang w:eastAsia="pl-PL" w:bidi="hi-IN"/>
        </w:rPr>
        <w:t xml:space="preserve"> 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229 służy do ewidencji innych niż z budżetami rozrachunków publicznoprawnych, a w szczególności z tytułu ubezpieczeń społecznych i zdrowotnych oraz rozliczeń z PZU.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229 ujmuje się należności oraz spłatę i zmniejszenie zobowiązań, a na stronie Ma zobowiązania, spłatę i zmniejszenie należności z tytułu rozrachunków publicznoprawnych.</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Ewidencja szczegółowa prowadzona do konta 229 zapewnia możliwość ustalenia stanu</w:t>
      </w: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należności i zobowiązań, z którymi dokonywane są rozliczenia.</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Konto 229 może wykazywać dwa salda.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oznacza stan należności, a saldo Ma stan zobowiązań</w:t>
      </w:r>
      <w:r>
        <w:rPr>
          <w:rFonts w:eastAsia="Times New Roman" w:cs="Times New Roman"/>
          <w:b/>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16)  Konto 231 – Rozrachunki z tytułu wynagrodzeń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231 służy do ewidencji rozrachunków z pracownikami instytucji i innymi osobami fizycznymi z tytułu wypłat pieniężnych, w szczególności należności na podstawie stosunku pracy, umowy zlecenia, umowy o dzieło.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231 ujmuje się w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wypłaty pieniężne lub przelewy wynagrodzeń,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potrącenia wynagrodzeń obciążające pracownika.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231 ujmuje się zobowiązania instytucji z tytułu wynagrodzeń.</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Konto 231 może wykazywać dwa salda.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oznacza stan należności, a saldo Ma stan zobowiązań instytucji z tytułu wynagrodzeń</w:t>
      </w:r>
      <w:r>
        <w:rPr>
          <w:rFonts w:eastAsia="Times New Roman" w:cs="Times New Roman"/>
          <w:b/>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17) Konto 234 – Pozostałe rozrachunki z pracownikami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234 służy do ewidencji należności, roszczeń i zobowiązań wobec pracowników z innych </w:t>
      </w:r>
      <w:r>
        <w:rPr>
          <w:rFonts w:eastAsia="Times New Roman" w:cs="Times New Roman"/>
          <w:color w:val="000000"/>
          <w:kern w:val="2"/>
          <w:sz w:val="24"/>
          <w:szCs w:val="24"/>
          <w:lang w:eastAsia="pl-PL" w:bidi="hi-IN"/>
        </w:rPr>
        <w:lastRenderedPageBreak/>
        <w:t>tytułów niż wynagrodzenia.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234 ujmuje się w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wypłacane pracownikom zaliczki i sumy do rozliczenia na wydatki obciążające instytucję,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należności od pracowników z tytułu dokonanych przez instytucję świadczeń odpłatnych,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należności i roszczeń od pracowników z tytułu niedoborów i szkód,</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zapłacone zobowiązania wobec pracowników.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234 ujmuje się w szczególności: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wydatki wyłożone przez pracowników w imieniu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rozliczone zaliczki i zwroty środków pieniężnych,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wpłaty należności od pracowników.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prowadzona do konta 234 zapewnia możliwość ustalenia stanu należności, roszczeń i zobowiązań z poszczególnymi pracownikami według tytułów rozrachunków.</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Konto 234 może wykazywać dwa salda.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oznacza stan należności i roszczeń, a saldo Ma stan zobowiązań wobec pracowników</w:t>
      </w:r>
      <w:r>
        <w:rPr>
          <w:rFonts w:eastAsia="Times New Roman" w:cs="Times New Roman"/>
          <w:b/>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18) Konto 240 – Pozostałe rozrachunki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240 służy do ewidencji krajowych należności i roszczeń oraz zobowiązań nie objętych ewidencją na kontach 201- 234 używane również do różnego rodzaju rozliczeń.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240 ujmuje się pozostałe należności i roszczenia oraz spłatę i zmniejszenie zobowiązań, a na stronie Ma powstałe zobowiązania oraz spłatę i zmniejszenie należności i roszczeń.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zapewnia ustalenie rozrachunków, roszczeń i rozliczeń z poszczególnych tytułów.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Konto 240 może mieć dwa salda.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oznacza stan należności i roszczeń, a saldo Ma stan zobowiązań.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19) Zespół 4 – Koszty według rodzajów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zespołu 4 „Koszty według rodzajów” służą do ewidencji kosztów w układzie rodzajowym.</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kontach zespołu 4 ujmuje się również koszty finansowane z dochodów własnych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Nie księguje się na kontach zespołu 4 kosztów finansowych – zgodnie z odrębnymi przepisami – z funduszy celowych i innych oraz kosztów inwestycji, pozostałych kosztów operacyjnych, kosztów operacji finansowych i strat nadzwyczajnych.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Ewidencję szczegółową prowadzi się według pozycji planu finansowego oraz w przekrojach dostosowanych do potrzeb planowania analizy i sprawozdawczości.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b/>
          <w:color w:val="000000"/>
          <w:kern w:val="2"/>
          <w:sz w:val="24"/>
          <w:szCs w:val="24"/>
          <w:u w:val="single"/>
          <w:lang w:eastAsia="pl-PL" w:bidi="hi-IN"/>
        </w:rPr>
        <w:t>20) Konto</w:t>
      </w:r>
      <w:r>
        <w:rPr>
          <w:rFonts w:eastAsia="Times New Roman" w:cs="Times New Roman"/>
          <w:b/>
          <w:color w:val="C9211E"/>
          <w:kern w:val="2"/>
          <w:sz w:val="24"/>
          <w:szCs w:val="24"/>
          <w:u w:val="single"/>
          <w:lang w:eastAsia="pl-PL" w:bidi="hi-IN"/>
        </w:rPr>
        <w:t xml:space="preserve"> </w:t>
      </w:r>
      <w:r w:rsidRPr="00A70E0B">
        <w:rPr>
          <w:rFonts w:eastAsia="Times New Roman" w:cs="Times New Roman"/>
          <w:b/>
          <w:color w:val="000000" w:themeColor="text1"/>
          <w:kern w:val="2"/>
          <w:sz w:val="24"/>
          <w:szCs w:val="24"/>
          <w:u w:val="single"/>
          <w:lang w:eastAsia="pl-PL" w:bidi="hi-IN"/>
        </w:rPr>
        <w:t>400</w:t>
      </w:r>
      <w:r>
        <w:rPr>
          <w:rFonts w:eastAsia="Times New Roman" w:cs="Times New Roman"/>
          <w:b/>
          <w:color w:val="000000"/>
          <w:kern w:val="2"/>
          <w:sz w:val="24"/>
          <w:szCs w:val="24"/>
          <w:u w:val="single"/>
          <w:lang w:eastAsia="pl-PL" w:bidi="hi-IN"/>
        </w:rPr>
        <w:t xml:space="preserve"> koszty amortyzacji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lastRenderedPageBreak/>
        <w:t xml:space="preserve">Na koncie </w:t>
      </w:r>
      <w:r w:rsidRPr="00A70E0B">
        <w:rPr>
          <w:rFonts w:eastAsia="Times New Roman" w:cs="Times New Roman"/>
          <w:color w:val="000000" w:themeColor="text1"/>
          <w:kern w:val="2"/>
          <w:sz w:val="24"/>
          <w:szCs w:val="24"/>
          <w:lang w:eastAsia="pl-PL" w:bidi="hi-IN"/>
        </w:rPr>
        <w:t>400</w:t>
      </w:r>
      <w:r>
        <w:rPr>
          <w:rFonts w:eastAsia="Times New Roman" w:cs="Times New Roman"/>
          <w:color w:val="000000"/>
          <w:kern w:val="2"/>
          <w:sz w:val="24"/>
          <w:szCs w:val="24"/>
          <w:lang w:eastAsia="pl-PL" w:bidi="hi-IN"/>
        </w:rPr>
        <w:t xml:space="preserve"> 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księguje się naliczoną amortyzację środków trwałych i wartości niematerialnych i prawnych w korespondencji z kontem 071. Konto</w:t>
      </w:r>
      <w:r>
        <w:rPr>
          <w:rFonts w:eastAsia="Times New Roman" w:cs="Times New Roman"/>
          <w:color w:val="C9211E"/>
          <w:kern w:val="2"/>
          <w:sz w:val="24"/>
          <w:szCs w:val="24"/>
          <w:lang w:eastAsia="pl-PL" w:bidi="hi-IN"/>
        </w:rPr>
        <w:t xml:space="preserve"> </w:t>
      </w:r>
      <w:r w:rsidRPr="00A70E0B">
        <w:rPr>
          <w:rFonts w:eastAsia="Times New Roman" w:cs="Times New Roman"/>
          <w:color w:val="000000" w:themeColor="text1"/>
          <w:kern w:val="2"/>
          <w:sz w:val="24"/>
          <w:szCs w:val="24"/>
          <w:lang w:eastAsia="pl-PL" w:bidi="hi-IN"/>
        </w:rPr>
        <w:t>400</w:t>
      </w:r>
      <w:r>
        <w:rPr>
          <w:rFonts w:eastAsia="Times New Roman" w:cs="Times New Roman"/>
          <w:color w:val="000000"/>
          <w:kern w:val="2"/>
          <w:sz w:val="24"/>
          <w:szCs w:val="24"/>
          <w:lang w:eastAsia="pl-PL" w:bidi="hi-IN"/>
        </w:rPr>
        <w:t xml:space="preserve"> wykazuje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na koniec roku przeksięgowuje się</w:t>
      </w:r>
      <w:r w:rsidR="003C1C17">
        <w:rPr>
          <w:rFonts w:eastAsia="Times New Roman" w:cs="Times New Roman"/>
          <w:color w:val="000000"/>
          <w:kern w:val="2"/>
          <w:sz w:val="24"/>
          <w:szCs w:val="24"/>
          <w:lang w:eastAsia="pl-PL" w:bidi="hi-IN"/>
        </w:rPr>
        <w:t xml:space="preserve">  na wynik finansowy, konto 860</w:t>
      </w:r>
      <w:r>
        <w:rPr>
          <w:rFonts w:eastAsia="Times New Roman" w:cs="Times New Roman"/>
          <w:color w:val="000000"/>
          <w:kern w:val="2"/>
          <w:sz w:val="24"/>
          <w:szCs w:val="24"/>
          <w:lang w:eastAsia="pl-PL" w:bidi="hi-IN"/>
        </w:rPr>
        <w:t xml:space="preserve"> z kontem 072.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22) Konto 412 – Koszty umorzenia zbiorów bibliotecznych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412 księguje się umorzenie jednorazowe zbiorów bibliotecznych w dniu przyjęcia do użytkowania</w:t>
      </w: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w korespondencji z kontem 072.</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b/>
          <w:color w:val="000000"/>
          <w:kern w:val="2"/>
          <w:sz w:val="24"/>
          <w:szCs w:val="24"/>
          <w:u w:val="single"/>
          <w:lang w:eastAsia="pl-PL" w:bidi="hi-IN"/>
        </w:rPr>
        <w:t xml:space="preserve">23) Konto </w:t>
      </w:r>
      <w:r w:rsidRPr="00E83FE5">
        <w:rPr>
          <w:rFonts w:eastAsia="Times New Roman" w:cs="Times New Roman"/>
          <w:b/>
          <w:color w:val="000000" w:themeColor="text1"/>
          <w:kern w:val="2"/>
          <w:sz w:val="24"/>
          <w:szCs w:val="24"/>
          <w:u w:val="single"/>
          <w:lang w:eastAsia="pl-PL" w:bidi="hi-IN"/>
        </w:rPr>
        <w:t>401</w:t>
      </w:r>
      <w:r>
        <w:rPr>
          <w:rFonts w:eastAsia="Times New Roman" w:cs="Times New Roman"/>
          <w:b/>
          <w:color w:val="C9211E"/>
          <w:kern w:val="2"/>
          <w:sz w:val="24"/>
          <w:szCs w:val="24"/>
          <w:u w:val="single"/>
          <w:lang w:eastAsia="pl-PL" w:bidi="hi-IN"/>
        </w:rPr>
        <w:t xml:space="preserve"> </w:t>
      </w:r>
      <w:r>
        <w:rPr>
          <w:rFonts w:eastAsia="Times New Roman" w:cs="Times New Roman"/>
          <w:b/>
          <w:color w:val="000000"/>
          <w:kern w:val="2"/>
          <w:sz w:val="24"/>
          <w:szCs w:val="24"/>
          <w:u w:val="single"/>
          <w:lang w:eastAsia="pl-PL" w:bidi="hi-IN"/>
        </w:rPr>
        <w:t>– Koszty zużycia materiałów i przedmiotów nietrwałych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Na koncie</w:t>
      </w:r>
      <w:r>
        <w:rPr>
          <w:rFonts w:eastAsia="Times New Roman" w:cs="Times New Roman"/>
          <w:color w:val="C9211E"/>
          <w:kern w:val="2"/>
          <w:sz w:val="24"/>
          <w:szCs w:val="24"/>
          <w:lang w:eastAsia="pl-PL" w:bidi="hi-IN"/>
        </w:rPr>
        <w:t xml:space="preserve"> </w:t>
      </w:r>
      <w:r w:rsidRPr="00E83FE5">
        <w:rPr>
          <w:rFonts w:eastAsia="Times New Roman" w:cs="Times New Roman"/>
          <w:color w:val="000000" w:themeColor="text1"/>
          <w:kern w:val="2"/>
          <w:sz w:val="24"/>
          <w:szCs w:val="24"/>
          <w:lang w:eastAsia="pl-PL" w:bidi="hi-IN"/>
        </w:rPr>
        <w:t>401</w:t>
      </w:r>
      <w:r>
        <w:rPr>
          <w:rFonts w:eastAsia="Times New Roman" w:cs="Times New Roman"/>
          <w:color w:val="000000"/>
          <w:kern w:val="2"/>
          <w:sz w:val="24"/>
          <w:szCs w:val="24"/>
          <w:lang w:eastAsia="pl-PL" w:bidi="hi-IN"/>
        </w:rPr>
        <w:t xml:space="preserve"> księguje się 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koszty zakupionych materiałów biurowych, środków czystości,  przedmiotów nietrwałych itp. służących do bezpośredniego zużycia oraz prenumeraty czasopism</w:t>
      </w: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w korespondencji z kontem 201 lub 101.</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b/>
          <w:color w:val="000000"/>
          <w:kern w:val="2"/>
          <w:sz w:val="24"/>
          <w:szCs w:val="24"/>
          <w:u w:val="single"/>
          <w:lang w:eastAsia="pl-PL" w:bidi="hi-IN"/>
        </w:rPr>
        <w:t>24) Konto 401– Koszty energii (gaz, prąd i woda)</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401 księguje się koszty dotyczące opłat za gaz, zużycie prądu elektrycznego oraz zużycie wody w korespondencji z kontem 201.</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b/>
          <w:color w:val="000000"/>
          <w:kern w:val="2"/>
          <w:sz w:val="24"/>
          <w:szCs w:val="24"/>
          <w:u w:val="single"/>
          <w:lang w:eastAsia="pl-PL" w:bidi="hi-IN"/>
        </w:rPr>
        <w:t xml:space="preserve">25) Konto </w:t>
      </w:r>
      <w:r w:rsidRPr="00E83FE5">
        <w:rPr>
          <w:rFonts w:eastAsia="Times New Roman" w:cs="Times New Roman"/>
          <w:b/>
          <w:color w:val="000000" w:themeColor="text1"/>
          <w:kern w:val="2"/>
          <w:sz w:val="24"/>
          <w:szCs w:val="24"/>
          <w:u w:val="single"/>
          <w:lang w:eastAsia="pl-PL" w:bidi="hi-IN"/>
        </w:rPr>
        <w:t>402</w:t>
      </w:r>
      <w:r>
        <w:rPr>
          <w:rFonts w:eastAsia="Times New Roman" w:cs="Times New Roman"/>
          <w:b/>
          <w:color w:val="000000"/>
          <w:kern w:val="2"/>
          <w:sz w:val="24"/>
          <w:szCs w:val="24"/>
          <w:u w:val="single"/>
          <w:lang w:eastAsia="pl-PL" w:bidi="hi-IN"/>
        </w:rPr>
        <w:t xml:space="preserve"> – Koszty usług obcych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Na koncie </w:t>
      </w:r>
      <w:r w:rsidRPr="00E83FE5">
        <w:rPr>
          <w:rFonts w:eastAsia="Times New Roman" w:cs="Times New Roman"/>
          <w:color w:val="000000" w:themeColor="text1"/>
          <w:kern w:val="2"/>
          <w:sz w:val="24"/>
          <w:szCs w:val="24"/>
          <w:lang w:eastAsia="pl-PL" w:bidi="hi-IN"/>
        </w:rPr>
        <w:t>402</w:t>
      </w:r>
      <w:r>
        <w:rPr>
          <w:rFonts w:eastAsia="Times New Roman" w:cs="Times New Roman"/>
          <w:color w:val="C9211E"/>
          <w:kern w:val="2"/>
          <w:sz w:val="24"/>
          <w:szCs w:val="24"/>
          <w:lang w:eastAsia="pl-PL" w:bidi="hi-IN"/>
        </w:rPr>
        <w:t xml:space="preserve"> </w:t>
      </w:r>
      <w:r>
        <w:rPr>
          <w:rFonts w:eastAsia="Times New Roman" w:cs="Times New Roman"/>
          <w:color w:val="000000"/>
          <w:kern w:val="2"/>
          <w:sz w:val="24"/>
          <w:szCs w:val="24"/>
          <w:lang w:eastAsia="pl-PL" w:bidi="hi-IN"/>
        </w:rPr>
        <w:t xml:space="preserve">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księguje się wszystkie rodzaje dokonanych usług obcych, np.    opłaty pocztowe , opłaty za przeglądy , opłaty serwisowe, opłaty za dzierżawy, za wywóz nieczystości i inne usługi w korespondencji z kontem 201 i 101.</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b/>
          <w:color w:val="000000"/>
          <w:kern w:val="2"/>
          <w:sz w:val="24"/>
          <w:szCs w:val="24"/>
          <w:u w:val="single"/>
          <w:lang w:eastAsia="pl-PL" w:bidi="hi-IN"/>
        </w:rPr>
        <w:t xml:space="preserve">26) Konto </w:t>
      </w:r>
      <w:r w:rsidRPr="00E83FE5">
        <w:rPr>
          <w:rFonts w:eastAsia="Times New Roman" w:cs="Times New Roman"/>
          <w:b/>
          <w:color w:val="000000" w:themeColor="text1"/>
          <w:kern w:val="2"/>
          <w:sz w:val="24"/>
          <w:szCs w:val="24"/>
          <w:u w:val="single"/>
          <w:lang w:eastAsia="pl-PL" w:bidi="hi-IN"/>
        </w:rPr>
        <w:t>404</w:t>
      </w:r>
      <w:r>
        <w:rPr>
          <w:rFonts w:eastAsia="Times New Roman" w:cs="Times New Roman"/>
          <w:b/>
          <w:color w:val="C9211E"/>
          <w:kern w:val="2"/>
          <w:sz w:val="24"/>
          <w:szCs w:val="24"/>
          <w:u w:val="single"/>
          <w:lang w:eastAsia="pl-PL" w:bidi="hi-IN"/>
        </w:rPr>
        <w:t xml:space="preserve"> </w:t>
      </w:r>
      <w:r>
        <w:rPr>
          <w:rFonts w:eastAsia="Times New Roman" w:cs="Times New Roman"/>
          <w:b/>
          <w:color w:val="000000"/>
          <w:kern w:val="2"/>
          <w:sz w:val="24"/>
          <w:szCs w:val="24"/>
          <w:u w:val="single"/>
          <w:lang w:eastAsia="pl-PL" w:bidi="hi-IN"/>
        </w:rPr>
        <w:t>– Koszty wynagrodzeń pracowników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Konto </w:t>
      </w:r>
      <w:r w:rsidRPr="00E83FE5">
        <w:rPr>
          <w:rFonts w:eastAsia="Times New Roman" w:cs="Times New Roman"/>
          <w:color w:val="000000" w:themeColor="text1"/>
          <w:kern w:val="2"/>
          <w:sz w:val="24"/>
          <w:szCs w:val="24"/>
          <w:lang w:eastAsia="pl-PL" w:bidi="hi-IN"/>
        </w:rPr>
        <w:t>404</w:t>
      </w:r>
      <w:r>
        <w:rPr>
          <w:rFonts w:eastAsia="Times New Roman" w:cs="Times New Roman"/>
          <w:color w:val="000000"/>
          <w:kern w:val="2"/>
          <w:sz w:val="24"/>
          <w:szCs w:val="24"/>
          <w:lang w:eastAsia="pl-PL" w:bidi="hi-IN"/>
        </w:rPr>
        <w:t xml:space="preserve"> służy do księgowania 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wynagrodzeń pracowników </w:t>
      </w:r>
      <w:r w:rsidR="00E83FE5" w:rsidRPr="00E83FE5">
        <w:rPr>
          <w:rFonts w:eastAsia="Times New Roman" w:cs="Times New Roman"/>
          <w:color w:val="000000" w:themeColor="text1"/>
          <w:kern w:val="2"/>
          <w:sz w:val="24"/>
          <w:szCs w:val="24"/>
          <w:lang w:eastAsia="pl-PL" w:bidi="hi-IN"/>
        </w:rPr>
        <w:t>Gminnej</w:t>
      </w:r>
      <w:r w:rsidR="00E83FE5">
        <w:rPr>
          <w:rFonts w:eastAsia="Times New Roman" w:cs="Times New Roman"/>
          <w:color w:val="000000" w:themeColor="text1"/>
          <w:kern w:val="2"/>
          <w:sz w:val="24"/>
          <w:szCs w:val="24"/>
          <w:lang w:eastAsia="pl-PL" w:bidi="hi-IN"/>
        </w:rPr>
        <w:t xml:space="preserve"> Biblioteki Publicznej w Pozezdrzu</w:t>
      </w:r>
      <w:r w:rsidRPr="00E83FE5">
        <w:rPr>
          <w:rFonts w:eastAsia="Times New Roman" w:cs="Times New Roman"/>
          <w:color w:val="000000" w:themeColor="text1"/>
          <w:kern w:val="2"/>
          <w:sz w:val="24"/>
          <w:szCs w:val="24"/>
          <w:lang w:eastAsia="pl-PL" w:bidi="hi-IN"/>
        </w:rPr>
        <w:t xml:space="preserve"> </w:t>
      </w:r>
      <w:r>
        <w:rPr>
          <w:rFonts w:eastAsia="Times New Roman" w:cs="Times New Roman"/>
          <w:color w:val="000000"/>
          <w:kern w:val="2"/>
          <w:sz w:val="24"/>
          <w:szCs w:val="24"/>
          <w:lang w:eastAsia="pl-PL" w:bidi="hi-IN"/>
        </w:rPr>
        <w:t>miesięczne wynagrodzenia za pracę oraz inne świadczenia pieniężne wypłacane są zgodnie z obowiązującymi przepisami</w:t>
      </w: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w korespondencji z kontem 231.</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b/>
          <w:color w:val="000000"/>
          <w:kern w:val="2"/>
          <w:sz w:val="24"/>
          <w:szCs w:val="24"/>
          <w:u w:val="single"/>
          <w:lang w:eastAsia="pl-PL" w:bidi="hi-IN"/>
        </w:rPr>
        <w:t>27) Konto</w:t>
      </w:r>
      <w:r>
        <w:rPr>
          <w:rFonts w:eastAsia="Times New Roman" w:cs="Times New Roman"/>
          <w:b/>
          <w:color w:val="C9211E"/>
          <w:kern w:val="2"/>
          <w:sz w:val="24"/>
          <w:szCs w:val="24"/>
          <w:u w:val="single"/>
          <w:lang w:eastAsia="pl-PL" w:bidi="hi-IN"/>
        </w:rPr>
        <w:t xml:space="preserve"> </w:t>
      </w:r>
      <w:r w:rsidRPr="00CD071D">
        <w:rPr>
          <w:rFonts w:eastAsia="Times New Roman" w:cs="Times New Roman"/>
          <w:b/>
          <w:color w:val="000000" w:themeColor="text1"/>
          <w:kern w:val="2"/>
          <w:sz w:val="24"/>
          <w:szCs w:val="24"/>
          <w:u w:val="single"/>
          <w:lang w:eastAsia="pl-PL" w:bidi="hi-IN"/>
        </w:rPr>
        <w:t>404</w:t>
      </w:r>
      <w:r>
        <w:rPr>
          <w:rFonts w:eastAsia="Times New Roman" w:cs="Times New Roman"/>
          <w:b/>
          <w:color w:val="000000"/>
          <w:kern w:val="2"/>
          <w:sz w:val="24"/>
          <w:szCs w:val="24"/>
          <w:u w:val="single"/>
          <w:lang w:eastAsia="pl-PL" w:bidi="hi-IN"/>
        </w:rPr>
        <w:t xml:space="preserve">  Koszty wynagrodzeń z tytułu umów o dzieło i umów zleceń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Koszty wynagrodzeń z tytułu umów zleceń i umów o dzieło księguje się 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404 po wykonaniu zlecenia oraz przedłożeniu rachunku za jego wykonanie przez zleceniobiorcę zgodnie z zawartą umową</w:t>
      </w:r>
      <w:r>
        <w:rPr>
          <w:rFonts w:eastAsia="Times New Roman" w:cs="Times New Roman"/>
          <w:b/>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b/>
          <w:color w:val="000000"/>
          <w:kern w:val="2"/>
          <w:sz w:val="24"/>
          <w:szCs w:val="24"/>
          <w:u w:val="single"/>
          <w:lang w:eastAsia="pl-PL" w:bidi="hi-IN"/>
        </w:rPr>
        <w:t xml:space="preserve">28) Konto </w:t>
      </w:r>
      <w:r w:rsidR="004E339C">
        <w:rPr>
          <w:rFonts w:eastAsia="Times New Roman" w:cs="Times New Roman"/>
          <w:b/>
          <w:color w:val="000000" w:themeColor="text1"/>
          <w:kern w:val="2"/>
          <w:sz w:val="24"/>
          <w:szCs w:val="24"/>
          <w:u w:val="single"/>
          <w:lang w:eastAsia="pl-PL" w:bidi="hi-IN"/>
        </w:rPr>
        <w:t>405,</w:t>
      </w:r>
      <w:r w:rsidRPr="00CD071D">
        <w:rPr>
          <w:rFonts w:eastAsia="Times New Roman" w:cs="Times New Roman"/>
          <w:b/>
          <w:color w:val="000000" w:themeColor="text1"/>
          <w:kern w:val="2"/>
          <w:sz w:val="24"/>
          <w:szCs w:val="24"/>
          <w:u w:val="single"/>
          <w:lang w:eastAsia="pl-PL" w:bidi="hi-IN"/>
        </w:rPr>
        <w:t xml:space="preserve"> 406</w:t>
      </w:r>
      <w:r w:rsidR="004E339C">
        <w:rPr>
          <w:rFonts w:eastAsia="Times New Roman" w:cs="Times New Roman"/>
          <w:b/>
          <w:color w:val="000000" w:themeColor="text1"/>
          <w:kern w:val="2"/>
          <w:sz w:val="24"/>
          <w:szCs w:val="24"/>
          <w:u w:val="single"/>
          <w:lang w:eastAsia="pl-PL" w:bidi="hi-IN"/>
        </w:rPr>
        <w:t xml:space="preserve"> </w:t>
      </w:r>
      <w:r>
        <w:rPr>
          <w:rFonts w:eastAsia="Times New Roman" w:cs="Times New Roman"/>
          <w:b/>
          <w:color w:val="000000"/>
          <w:kern w:val="2"/>
          <w:sz w:val="24"/>
          <w:szCs w:val="24"/>
          <w:u w:val="single"/>
          <w:lang w:eastAsia="pl-PL" w:bidi="hi-IN"/>
        </w:rPr>
        <w:t>– Koszty ubezpieczeń społecznych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Na koncie </w:t>
      </w:r>
      <w:r w:rsidR="00CD071D">
        <w:rPr>
          <w:rFonts w:eastAsia="Times New Roman" w:cs="Times New Roman"/>
          <w:color w:val="000000" w:themeColor="text1"/>
          <w:kern w:val="2"/>
          <w:sz w:val="24"/>
          <w:szCs w:val="24"/>
          <w:lang w:eastAsia="pl-PL" w:bidi="hi-IN"/>
        </w:rPr>
        <w:t>405</w:t>
      </w:r>
      <w:r w:rsidRPr="00CD071D">
        <w:rPr>
          <w:rFonts w:eastAsia="Times New Roman" w:cs="Times New Roman"/>
          <w:color w:val="000000" w:themeColor="text1"/>
          <w:kern w:val="2"/>
          <w:sz w:val="24"/>
          <w:szCs w:val="24"/>
          <w:lang w:eastAsia="pl-PL" w:bidi="hi-IN"/>
        </w:rPr>
        <w:t xml:space="preserve">-406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księguje się koszty ubezpieczeń społecznych naliczonych od </w:t>
      </w:r>
      <w:r>
        <w:rPr>
          <w:rFonts w:eastAsia="Times New Roman" w:cs="Times New Roman"/>
          <w:color w:val="000000"/>
          <w:kern w:val="2"/>
          <w:sz w:val="24"/>
          <w:szCs w:val="24"/>
          <w:lang w:eastAsia="pl-PL" w:bidi="hi-IN"/>
        </w:rPr>
        <w:lastRenderedPageBreak/>
        <w:t xml:space="preserve">pracowników </w:t>
      </w:r>
      <w:r w:rsidR="00AE7E64">
        <w:rPr>
          <w:rFonts w:eastAsia="Times New Roman" w:cs="Times New Roman"/>
          <w:color w:val="000000" w:themeColor="text1"/>
          <w:kern w:val="2"/>
          <w:sz w:val="24"/>
          <w:szCs w:val="24"/>
          <w:lang w:eastAsia="pl-PL" w:bidi="hi-IN"/>
        </w:rPr>
        <w:t>Biblioteki</w:t>
      </w:r>
      <w:r w:rsidRPr="00CD071D">
        <w:rPr>
          <w:rFonts w:eastAsia="Times New Roman" w:cs="Times New Roman"/>
          <w:color w:val="000000" w:themeColor="text1"/>
          <w:kern w:val="2"/>
          <w:sz w:val="24"/>
          <w:szCs w:val="24"/>
          <w:lang w:eastAsia="pl-PL" w:bidi="hi-IN"/>
        </w:rPr>
        <w:t>,</w:t>
      </w:r>
      <w:r>
        <w:rPr>
          <w:rFonts w:eastAsia="Times New Roman" w:cs="Times New Roman"/>
          <w:color w:val="000000"/>
          <w:kern w:val="2"/>
          <w:sz w:val="24"/>
          <w:szCs w:val="24"/>
          <w:lang w:eastAsia="pl-PL" w:bidi="hi-IN"/>
        </w:rPr>
        <w:t xml:space="preserve"> płatnych przez płatnika oraz składki na Fundusz Pracy w korespondencji z kontem 229 (analityka 229-1 i 229-3).</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Pr="00CD071D" w:rsidRDefault="00007BD1" w:rsidP="00007BD1">
      <w:pPr>
        <w:widowControl w:val="0"/>
        <w:suppressAutoHyphens/>
        <w:spacing w:after="0" w:line="276" w:lineRule="auto"/>
        <w:jc w:val="both"/>
        <w:textAlignment w:val="baseline"/>
        <w:rPr>
          <w:color w:val="000000" w:themeColor="text1"/>
        </w:rPr>
      </w:pPr>
      <w:r>
        <w:rPr>
          <w:rFonts w:eastAsia="Times New Roman" w:cs="Times New Roman"/>
          <w:b/>
          <w:color w:val="000000"/>
          <w:kern w:val="2"/>
          <w:sz w:val="24"/>
          <w:szCs w:val="24"/>
          <w:u w:val="single"/>
          <w:lang w:eastAsia="pl-PL" w:bidi="hi-IN"/>
        </w:rPr>
        <w:t xml:space="preserve">29) Konto </w:t>
      </w:r>
      <w:r w:rsidRPr="00CD071D">
        <w:rPr>
          <w:rFonts w:eastAsia="Times New Roman" w:cs="Times New Roman"/>
          <w:b/>
          <w:color w:val="000000" w:themeColor="text1"/>
          <w:kern w:val="2"/>
          <w:sz w:val="24"/>
          <w:szCs w:val="24"/>
          <w:u w:val="single"/>
          <w:lang w:eastAsia="pl-PL" w:bidi="hi-IN"/>
        </w:rPr>
        <w:t>407 – Koszty naliczony  ZFSS</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Koszty </w:t>
      </w:r>
      <w:r w:rsidRPr="00520125">
        <w:rPr>
          <w:rFonts w:eastAsia="Times New Roman" w:cs="Times New Roman"/>
          <w:color w:val="000000" w:themeColor="text1"/>
          <w:kern w:val="2"/>
          <w:sz w:val="24"/>
          <w:szCs w:val="24"/>
          <w:lang w:eastAsia="pl-PL" w:bidi="hi-IN"/>
        </w:rPr>
        <w:t xml:space="preserve">ZFSS </w:t>
      </w:r>
      <w:r>
        <w:rPr>
          <w:rFonts w:eastAsia="Times New Roman" w:cs="Times New Roman"/>
          <w:color w:val="000000"/>
          <w:kern w:val="2"/>
          <w:sz w:val="24"/>
          <w:szCs w:val="24"/>
          <w:lang w:eastAsia="pl-PL" w:bidi="hi-IN"/>
        </w:rPr>
        <w:t xml:space="preserve">księguje się 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w:t>
      </w:r>
      <w:r w:rsidRPr="00520125">
        <w:rPr>
          <w:rFonts w:eastAsia="Times New Roman" w:cs="Times New Roman"/>
          <w:color w:val="000000" w:themeColor="text1"/>
          <w:kern w:val="2"/>
          <w:sz w:val="24"/>
          <w:szCs w:val="24"/>
          <w:lang w:eastAsia="pl-PL" w:bidi="hi-IN"/>
        </w:rPr>
        <w:t>407 w dniu wpłaty na konto 135 ZFSS   naliczonymi zgodnie  z obowiązującymi przepisami w korespondencji z kontem 851</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30) Konto 463 – Koszty szkoleń dla pracowników, ekwiwalentów i badań okresowych pracowników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463 księguje się powstałe koszty z tytułu obowiązujących płatnych szkoleń dla pracowników, wypłacanych ekwiwalentów za odzież i pranie, zgodnie z obowiązującym regulaminem oraz koszty za badania okresowe pracowników w korespondencji z kontem 201, 231.</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31) Konto 470 – Pozostałe koszty rodzajowe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470 księguje się pozostałe koszty nie wymienione na kontach od</w:t>
      </w:r>
      <w:r>
        <w:rPr>
          <w:rFonts w:eastAsia="Times New Roman" w:cs="Times New Roman"/>
          <w:color w:val="C9211E"/>
          <w:kern w:val="2"/>
          <w:sz w:val="24"/>
          <w:szCs w:val="24"/>
          <w:lang w:eastAsia="pl-PL" w:bidi="hi-IN"/>
        </w:rPr>
        <w:t xml:space="preserve"> </w:t>
      </w:r>
      <w:r w:rsidRPr="00520125">
        <w:rPr>
          <w:rFonts w:eastAsia="Times New Roman" w:cs="Times New Roman"/>
          <w:color w:val="000000" w:themeColor="text1"/>
          <w:kern w:val="2"/>
          <w:sz w:val="24"/>
          <w:szCs w:val="24"/>
          <w:lang w:eastAsia="pl-PL" w:bidi="hi-IN"/>
        </w:rPr>
        <w:t>401</w:t>
      </w:r>
      <w:r>
        <w:rPr>
          <w:rFonts w:eastAsia="Times New Roman" w:cs="Times New Roman"/>
          <w:color w:val="C9211E"/>
          <w:kern w:val="2"/>
          <w:sz w:val="24"/>
          <w:szCs w:val="24"/>
          <w:lang w:eastAsia="pl-PL" w:bidi="hi-IN"/>
        </w:rPr>
        <w:t xml:space="preserve"> </w:t>
      </w:r>
      <w:r>
        <w:rPr>
          <w:rFonts w:eastAsia="Times New Roman" w:cs="Times New Roman"/>
          <w:color w:val="000000"/>
          <w:kern w:val="2"/>
          <w:sz w:val="24"/>
          <w:szCs w:val="24"/>
          <w:lang w:eastAsia="pl-PL" w:bidi="hi-IN"/>
        </w:rPr>
        <w:t>do 463, między innymi koszty delegacji służbowych, ubezpieczenie mienia i inne w korespondencji z kontem 101, 234, 131.</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Konta od </w:t>
      </w:r>
      <w:r w:rsidRPr="00520125">
        <w:rPr>
          <w:rFonts w:eastAsia="Times New Roman" w:cs="Times New Roman"/>
          <w:color w:val="000000" w:themeColor="text1"/>
          <w:kern w:val="2"/>
          <w:sz w:val="24"/>
          <w:szCs w:val="24"/>
          <w:lang w:eastAsia="pl-PL" w:bidi="hi-IN"/>
        </w:rPr>
        <w:t>401</w:t>
      </w:r>
      <w:r>
        <w:rPr>
          <w:rFonts w:eastAsia="Times New Roman" w:cs="Times New Roman"/>
          <w:color w:val="000000"/>
          <w:kern w:val="2"/>
          <w:sz w:val="24"/>
          <w:szCs w:val="24"/>
          <w:lang w:eastAsia="pl-PL" w:bidi="hi-IN"/>
        </w:rPr>
        <w:t xml:space="preserve"> do 470 służą do ewidencji kosztów prostych.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w:t>
      </w:r>
      <w:r>
        <w:rPr>
          <w:rFonts w:eastAsia="Times New Roman" w:cs="Times New Roman"/>
          <w:color w:val="C9211E"/>
          <w:kern w:val="2"/>
          <w:sz w:val="24"/>
          <w:szCs w:val="24"/>
          <w:lang w:eastAsia="pl-PL" w:bidi="hi-IN"/>
        </w:rPr>
        <w:t xml:space="preserve"> </w:t>
      </w:r>
      <w:r w:rsidRPr="00520125">
        <w:rPr>
          <w:rFonts w:eastAsia="Times New Roman" w:cs="Times New Roman"/>
          <w:color w:val="000000" w:themeColor="text1"/>
          <w:kern w:val="2"/>
          <w:sz w:val="24"/>
          <w:szCs w:val="24"/>
          <w:lang w:eastAsia="pl-PL" w:bidi="hi-IN"/>
        </w:rPr>
        <w:t>401</w:t>
      </w:r>
      <w:r>
        <w:rPr>
          <w:rFonts w:eastAsia="Times New Roman" w:cs="Times New Roman"/>
          <w:color w:val="000000"/>
          <w:kern w:val="2"/>
          <w:sz w:val="24"/>
          <w:szCs w:val="24"/>
          <w:lang w:eastAsia="pl-PL" w:bidi="hi-IN"/>
        </w:rPr>
        <w:t>-470 ujmuje się poniesione koszty, a na stronie Ma ich zmniejszenia.</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Konta</w:t>
      </w:r>
      <w:r>
        <w:rPr>
          <w:rFonts w:eastAsia="Times New Roman" w:cs="Times New Roman"/>
          <w:color w:val="C9211E"/>
          <w:kern w:val="2"/>
          <w:sz w:val="24"/>
          <w:szCs w:val="24"/>
          <w:lang w:eastAsia="pl-PL" w:bidi="hi-IN"/>
        </w:rPr>
        <w:t xml:space="preserve"> </w:t>
      </w:r>
      <w:r w:rsidRPr="00520125">
        <w:rPr>
          <w:rFonts w:eastAsia="Times New Roman" w:cs="Times New Roman"/>
          <w:color w:val="000000" w:themeColor="text1"/>
          <w:kern w:val="2"/>
          <w:sz w:val="24"/>
          <w:szCs w:val="24"/>
          <w:lang w:eastAsia="pl-PL" w:bidi="hi-IN"/>
        </w:rPr>
        <w:t>401</w:t>
      </w:r>
      <w:r>
        <w:rPr>
          <w:rFonts w:eastAsia="Times New Roman" w:cs="Times New Roman"/>
          <w:color w:val="000000"/>
          <w:kern w:val="2"/>
          <w:sz w:val="24"/>
          <w:szCs w:val="24"/>
          <w:lang w:eastAsia="pl-PL" w:bidi="hi-IN"/>
        </w:rPr>
        <w:t xml:space="preserve">-470 mogą wykazywać w ciągu roku obrotowego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które wyraża wysokość poniesionych kosztów. Salda kont 401-470 przenosi się w końcu roku obrachunkowego na konto 860</w:t>
      </w:r>
      <w:r>
        <w:rPr>
          <w:rFonts w:eastAsia="Times New Roman" w:cs="Times New Roman"/>
          <w:b/>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32) Zespół 6 – Produkty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zespołu 6 Produkty służą do ewidencji rozliczeniowych w czasie.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33) Konto 640 – Rozliczenia międzyokresowe kosztów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640 służy do ewidencji kosztów przyszłych okresów (rozliczenia czynne) oraz rezerw na wydatki przyszłych okresów (rozliczenia bierne).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640 ujmuje się koszty proste i złożone poniesione w okresie sprawozdawczym, a dotyczące przyszłych okresów oraz wydatki poniesione w okresie sprawozdawczym, na które utworzono w okresach poprzednich rezerwę.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640 ujmuje się utworzenie rezerwy na wydatki przyszłych okresów oraz zaliczenie do kosztów okresu sprawozdawczego kosztów poniesionych w okresach poprzednich.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Ewidencja szczegółowa prowadzona do konta 640 powinna umożliwić ustalenie: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wysokości tych kosztów zakupu, które podlegają rozliczeniu w czasie,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wysokość innych rozliczeń międzyokresowych kosztów z dalszym podziałem według ich tytułów.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640 wyraża koszty przyszłych okresów, saldo Ma  rezerwy na wydatki przyszłych okresów.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34) Zespół 7 – Przychody i koszty ich uzyskania</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Konta zespołu 7 służą do ewidencji przychodów i kosztów ich uzyskania z tytułu sprzedaży produktów, towarów, operacji finansowych, pozostałych przychodów operacyjnych oraz otrzymanych dotacji.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35) Konto 740 - Dotacje otrzymane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740 służy do ewidencji dotacji otrzymanych z budżetu, środków pozabudżetowych,  funduszy celowych oraz innych jednostek na finansowanie działalności podstawowej instytucji kultury.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koncie 740 nie ujmuje się dotacji otrzymanych na finansowanie inwestycji.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740 ujmuje się zwroty dotacji niewykorzystanych, nadmiernie pobranych lub wykorzystanych niezgodnie z przeznaczeniem w korespondencji z kontem 131.</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740 ujmuje się w ciągu roku dotacje rzeczywiście otrzymane, w korespondencji z kontem 131.</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Ewidencja szczegółowa zapewnia możliwość ustalenia wysokości dotacji przypadających na poszczególne tytuły rozliczeń.</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końcu roku obrotowego konto 740 zamyka się saldem Ma. Saldo Ma oznacza wartość otrzymanych dotacji na finansowanie działalności podstawowej i jest przeksięgowane na stronę Ma konta 860.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koniec roku konto 740 nie wykazuje salda.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36)  Konto 750 - Przychody i koszty finansowe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750 służy do ewidencji przychodów z tytułu dochodów budżetowych oraz operacji finansowych i kosztów operacji finansowych.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750 ujmuje się koszty operacji finansowych, a w szczególności odsetki za zwłokę w zapłacie zobowiązań z wyjątkiem obciążających inwestycje w okresie realizacji i pobrane prowizje bankowe.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stronie Ma konta 750 ujmuje się przychody z tytułu dochodów, kwoty należne z tytułu operacji finansowych, a w szczególności odsetki za zwłokę w zapłacie należności i odsetki bankowe.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końcu roku obrotowego przenosi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przychody z tytułu dochodów, przychody finansowe na stronę Ma konta 860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konto 750),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koszty operacji finansowych na stronę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860 (Ma konto 750).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koniec roku konto 750 nie wykazuje salda.</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b/>
          <w:color w:val="000000"/>
          <w:kern w:val="2"/>
          <w:sz w:val="24"/>
          <w:szCs w:val="24"/>
          <w:u w:val="single"/>
          <w:lang w:eastAsia="pl-PL" w:bidi="hi-IN"/>
        </w:rPr>
        <w:t>37) Konto 760 - Pozostałe przychody operacyjne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760 służy do ewidencji przychodów i kosztów niezwiązanych bezpośrednio ze zwykłą działalnością instytucji, w tym wszelkich innych przychodów, niż podlegające ewidencji na kontach 740, 750.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szczególności na koncie ujmuje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na stronie Ma przychody ze sprzedaży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na stronie Ma pozostałe przychody operacyjne, do których zalicza się w szczególności odpisane i przedawnione zobowiązania, otrzymane odszkodowania, kary i grzywny, darowizny i nieodpłatnie otrzymane środki obrotowe, a 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pozostałe koszty operacyjne, do których zalicza się w szczególności kary, grzywny, odpisane przedawnione, umorzone i nieściągalne należności, koszty postępowania spornego i egzekucyjnego.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koniec roku obrotowego przenosi się: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na stronę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860 – wartość  pozostałych kosztów operacyjnych, w korespondencji ze stroną Ma konta 760,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na stronę Ma konta 860 – przychody ze sprzedaży składników majątkowych ujmowanych na koncie 760 oraz pozostałe przychody operacyjne, w korespondencji ze stroną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760.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Na koniec roku konto nie wykazuje salda.</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38) Zespół 8 – Fundusze i wynik finansowy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color w:val="000000"/>
          <w:kern w:val="2"/>
          <w:sz w:val="24"/>
          <w:szCs w:val="24"/>
          <w:lang w:eastAsia="pl-PL" w:bidi="hi-IN"/>
        </w:rPr>
        <w:t>Konta zespołu 8 służą do ewidencji funduszu instytucji, ewidencji rozliczeń międzyokresowych przychodów majątku trwałego sfinansowanego dotacjami lub otrzymanego nieodpłatnie  oraz ustalenia i rozliczenia wyniku finansowego</w:t>
      </w:r>
      <w:r>
        <w:rPr>
          <w:rFonts w:eastAsia="Times New Roman" w:cs="Times New Roman"/>
          <w:b/>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39) Konto 800 - Fundusz instytucji kultury</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800 służy do ewidencji stanu oraz wszelkich zwiększeń i zmniejszeń funduszu instytucji kultury na podstawie art. 29 ustawy o działalności kultury . Fundusz instytucji odpowiada wartości mienia wydzielonego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800 księguje się zmniejszenia funduszu instytucji, a po stronie Ma zwiększenia funduszu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Typowe zapisy strony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800”Fundusz instytucji kultury: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pokrycie straty z roku ubiegłego lub strat z lat ubiegłych,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odniesienie skutków aktualizacji wyceny w przypadku sprzedaży, nieodpłatnego przekazania </w:t>
      </w:r>
      <w:r>
        <w:rPr>
          <w:rFonts w:eastAsia="Times New Roman" w:cs="Times New Roman"/>
          <w:color w:val="000000"/>
          <w:kern w:val="2"/>
          <w:sz w:val="24"/>
          <w:szCs w:val="24"/>
          <w:lang w:eastAsia="pl-PL" w:bidi="hi-IN"/>
        </w:rPr>
        <w:lastRenderedPageBreak/>
        <w:t>albo likwidacji majątku trwałego urzędową aktualizacją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nieodpłatne przekazania majątku trwałego na podstawie decyzji organizatora innej instytucji w wyniku podziału albo połączenia wg wartości netto.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Typowe zapisy strony Ma konta 800 „Fundusz instytucji kultury”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zysk bilansowy z roku ubiegłego i zysków z lat ubiegłych z tytułu błędu,</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odniesienie skutków z aktualizacji wyceny w przypadku  sprzedaży, nieodpłatnego przekazania albo likwidacji majątku trwałego objętego urzędową aktualizacją środków trwałych.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Do konta 800 prowadzi się ewidencję analityczną według tytułów zwiększeń i zmniejszeń funduszu instytucji.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800 wykazuje na koniec roku saldo Ma, które oznacza stan funduszu instytucji i wykazuje się go w pasywach bilansu w poz. A.1. „Fundusz podstawowy”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40) Konto 846 – Rozliczenia międzyokresowe przychodów majątku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846 służy do ewidencji rozliczeń międzyokresowych przychodów majątku trwałego.</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Po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846 ujmuje się rozliczenie odebranych i amortyzowanych aktywów trwałych-równolegle do odpisów amortyzacyjnych proporcjonalnie do udziału w wartości początkowej otrzymanych środków w korespondencji z kontem 760-Pozostałe przychody opresyjne.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Po stronie Ma konta 846 ujmuje się otrzymane w bieżącym okresie sprawozdawczym środki pieniężne (dotacje celowe, budżetowe lub unijne) oraz nieodpłatnie otrzymane aktywa trwałe, także w drodze darowizny.</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Saldo Ma konta 846 wyraża wartość przychodów i zarachowanych lecz jeszcze nierozliczonych do końca okresu sprawozdawczego, tj. rozliczonych w czasie.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Do konta 846 prowadzi się ewidencję analityczną według tytułu przychodów rozliczonych w czasie oraz w podziale na długo- i krótkoterminowe.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W bilansie saldo Ma konta 846 jest prezentowane w poz. B.IV.2.”Inne rozliczenia międzyokresowe „ z podziałem na długo- i krótkoterminowe.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u w:val="single"/>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u w:val="single"/>
          <w:lang w:eastAsia="pl-PL" w:bidi="hi-IN"/>
        </w:rPr>
      </w:pPr>
      <w:r>
        <w:rPr>
          <w:rFonts w:eastAsia="Times New Roman" w:cs="Times New Roman"/>
          <w:b/>
          <w:color w:val="000000"/>
          <w:kern w:val="2"/>
          <w:sz w:val="24"/>
          <w:szCs w:val="24"/>
          <w:u w:val="single"/>
          <w:lang w:eastAsia="pl-PL" w:bidi="hi-IN"/>
        </w:rPr>
        <w:t>41) Konto 860 - Straty i zyski nadzwyczajne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Konto 860 służy do ustalenia wyniku finansowego instytucji oraz bieżącej ewidencji strat i zysków nadzwyczajnych.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W ciągu roku obrotowego instytucja ujmuje 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860 straty nadzwyczajne, a na stronie Ma zyski nadzwyczajne.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W końcu roku obrotowego na stronie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konta 860 ujmuje się sumę: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poniesionych kosztów w korespondencji z kontami od 410 do 470,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wartości sprzedanych materiałów, w korespondencji z kontem 760,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kosztów operacji finansowych, w korespondencji z kontem 750 oraz pozostałych kosztów operacyjnych w korespondencji z kontem 760.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Po stronie Ma konta 860 ujmuje się w końcu roku obrotowego sumę:</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uzyskanych przychodów, w korespondencji z poszczególnymi kontami zespołu 7,</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dotacji otrzymanych na finansowanie działalności podstawowej, w korespondencji z kontem 740.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Saldo konta 860 wyraża na koniec roku obrotowego wynik finansowy instytucji, saldo </w:t>
      </w:r>
      <w:proofErr w:type="spellStart"/>
      <w:r>
        <w:rPr>
          <w:rFonts w:eastAsia="Times New Roman" w:cs="Times New Roman"/>
          <w:color w:val="000000"/>
          <w:kern w:val="2"/>
          <w:sz w:val="24"/>
          <w:szCs w:val="24"/>
          <w:lang w:eastAsia="pl-PL" w:bidi="hi-IN"/>
        </w:rPr>
        <w:t>Wn</w:t>
      </w:r>
      <w:proofErr w:type="spellEnd"/>
      <w:r>
        <w:rPr>
          <w:rFonts w:eastAsia="Times New Roman" w:cs="Times New Roman"/>
          <w:color w:val="000000"/>
          <w:kern w:val="2"/>
          <w:sz w:val="24"/>
          <w:szCs w:val="24"/>
          <w:lang w:eastAsia="pl-PL" w:bidi="hi-IN"/>
        </w:rPr>
        <w:t xml:space="preserve"> stratę nadzwyczajną, saldo Ma zysk netto. Saldo przenoszone jest w roku następnym pod datą przyjęcia sprawozdania finansowego na konto 800.</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Pr="00520125" w:rsidRDefault="00007BD1" w:rsidP="00007BD1">
      <w:pPr>
        <w:widowControl w:val="0"/>
        <w:suppressAutoHyphens/>
        <w:spacing w:after="0" w:line="276" w:lineRule="auto"/>
        <w:jc w:val="both"/>
        <w:textAlignment w:val="baseline"/>
        <w:rPr>
          <w:rFonts w:ascii="Calibri" w:eastAsia="Times New Roman" w:hAnsi="Calibri" w:cs="Times New Roman"/>
          <w:b/>
          <w:color w:val="000000" w:themeColor="text1"/>
          <w:kern w:val="2"/>
          <w:sz w:val="24"/>
          <w:szCs w:val="24"/>
          <w:u w:val="single"/>
          <w:lang w:eastAsia="pl-PL" w:bidi="hi-IN"/>
        </w:rPr>
      </w:pPr>
      <w:r w:rsidRPr="00520125">
        <w:rPr>
          <w:rFonts w:eastAsia="Times New Roman" w:cs="Times New Roman"/>
          <w:b/>
          <w:color w:val="000000" w:themeColor="text1"/>
          <w:kern w:val="2"/>
          <w:sz w:val="24"/>
          <w:szCs w:val="24"/>
          <w:u w:val="single"/>
          <w:lang w:eastAsia="pl-PL" w:bidi="hi-IN"/>
        </w:rPr>
        <w:t>2. Opis kont pozabilansowych</w:t>
      </w:r>
    </w:p>
    <w:p w:rsidR="00007BD1" w:rsidRPr="00520125" w:rsidRDefault="00007BD1" w:rsidP="00007BD1">
      <w:pPr>
        <w:widowControl w:val="0"/>
        <w:suppressAutoHyphens/>
        <w:spacing w:after="0" w:line="276" w:lineRule="auto"/>
        <w:jc w:val="both"/>
        <w:textAlignment w:val="baseline"/>
        <w:rPr>
          <w:rFonts w:ascii="Calibri" w:eastAsia="Times New Roman" w:hAnsi="Calibri" w:cs="Times New Roman"/>
          <w:b/>
          <w:color w:val="000000" w:themeColor="text1"/>
          <w:kern w:val="2"/>
          <w:sz w:val="24"/>
          <w:szCs w:val="24"/>
          <w:u w:val="single"/>
          <w:lang w:eastAsia="pl-PL" w:bidi="hi-IN"/>
        </w:rPr>
      </w:pPr>
    </w:p>
    <w:p w:rsidR="00007BD1" w:rsidRPr="00520125" w:rsidRDefault="00007BD1" w:rsidP="00007BD1">
      <w:pPr>
        <w:widowControl w:val="0"/>
        <w:suppressAutoHyphens/>
        <w:spacing w:after="0" w:line="276" w:lineRule="auto"/>
        <w:jc w:val="both"/>
        <w:textAlignment w:val="baseline"/>
        <w:rPr>
          <w:rFonts w:ascii="Calibri" w:eastAsia="Times New Roman" w:hAnsi="Calibri" w:cs="Times New Roman"/>
          <w:b/>
          <w:color w:val="000000" w:themeColor="text1"/>
          <w:kern w:val="2"/>
          <w:sz w:val="24"/>
          <w:szCs w:val="24"/>
          <w:lang w:eastAsia="pl-PL" w:bidi="hi-IN"/>
        </w:rPr>
      </w:pPr>
      <w:r w:rsidRPr="00520125">
        <w:rPr>
          <w:rFonts w:eastAsia="Times New Roman" w:cs="Times New Roman"/>
          <w:b/>
          <w:color w:val="000000" w:themeColor="text1"/>
          <w:kern w:val="2"/>
          <w:sz w:val="24"/>
          <w:szCs w:val="24"/>
          <w:lang w:eastAsia="pl-PL" w:bidi="hi-IN"/>
        </w:rPr>
        <w:t>1) Konto 950 – Wydatki strukturalne</w:t>
      </w:r>
    </w:p>
    <w:p w:rsidR="00007BD1" w:rsidRPr="00520125" w:rsidRDefault="00007BD1" w:rsidP="00007BD1">
      <w:pPr>
        <w:widowControl w:val="0"/>
        <w:suppressAutoHyphens/>
        <w:spacing w:after="0" w:line="276" w:lineRule="auto"/>
        <w:jc w:val="both"/>
        <w:textAlignment w:val="baseline"/>
        <w:rPr>
          <w:rFonts w:ascii="Calibri" w:eastAsia="Times New Roman" w:hAnsi="Calibri" w:cs="Times New Roman"/>
          <w:b/>
          <w:color w:val="000000" w:themeColor="text1"/>
          <w:kern w:val="2"/>
          <w:sz w:val="24"/>
          <w:szCs w:val="24"/>
          <w:lang w:eastAsia="pl-PL" w:bidi="hi-IN"/>
        </w:rPr>
      </w:pPr>
    </w:p>
    <w:p w:rsidR="00007BD1" w:rsidRPr="00520125"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sidRPr="00520125">
        <w:rPr>
          <w:rFonts w:eastAsia="Times New Roman" w:cs="Times New Roman"/>
          <w:color w:val="000000" w:themeColor="text1"/>
          <w:kern w:val="2"/>
          <w:sz w:val="24"/>
          <w:szCs w:val="24"/>
          <w:lang w:eastAsia="pl-PL" w:bidi="hi-IN"/>
        </w:rPr>
        <w:t>Konto 950 służy do ewidencji wydatków strukturalnych wyodrębnionych z ogółu wydatków jednostki. Ewidencja na koncie pozabilansowym następuje na postawie faktur lub innych dowodów księgowych ze wskazaniem wydatek strukturalny. Każdy dowód księgowy ze wskazaniem wydatek strukturalny jest ewidencjonowany według odpowiedniej klasyfikacji do ewidencji analitycznej do konta 950 .</w:t>
      </w:r>
    </w:p>
    <w:p w:rsidR="00007BD1" w:rsidRPr="00520125" w:rsidRDefault="00007BD1" w:rsidP="00007BD1">
      <w:pPr>
        <w:widowControl w:val="0"/>
        <w:suppressAutoHyphens/>
        <w:spacing w:after="0" w:line="276" w:lineRule="auto"/>
        <w:jc w:val="both"/>
        <w:textAlignment w:val="baseline"/>
        <w:rPr>
          <w:rFonts w:ascii="Calibri" w:eastAsia="Times New Roman" w:hAnsi="Calibri" w:cs="Times New Roman"/>
          <w:b/>
          <w:color w:val="000000" w:themeColor="text1"/>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C9211E"/>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96518A" w:rsidRDefault="0096518A"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8A788D" w:rsidRDefault="008A788D"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303CCB" w:rsidRDefault="00007BD1" w:rsidP="00303CCB">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xml:space="preserve">                                                                                                                                            Załącznik Nr </w:t>
      </w:r>
      <w:r w:rsidR="00874992">
        <w:rPr>
          <w:rFonts w:eastAsia="Times New Roman" w:cs="Times New Roman"/>
          <w:color w:val="000000"/>
          <w:kern w:val="2"/>
          <w:sz w:val="24"/>
          <w:szCs w:val="24"/>
          <w:lang w:eastAsia="pl-PL" w:bidi="hi-IN"/>
        </w:rPr>
        <w:t>2</w:t>
      </w:r>
      <w:r>
        <w:rPr>
          <w:rFonts w:eastAsia="Times New Roman" w:cs="Times New Roman"/>
          <w:color w:val="000000"/>
          <w:kern w:val="2"/>
          <w:sz w:val="24"/>
          <w:szCs w:val="24"/>
          <w:lang w:eastAsia="pl-PL" w:bidi="hi-IN"/>
        </w:rPr>
        <w:t xml:space="preserve"> </w:t>
      </w:r>
      <w:r w:rsidR="00303CCB">
        <w:rPr>
          <w:rFonts w:eastAsia="Times New Roman" w:cs="Times New Roman"/>
          <w:color w:val="000000"/>
          <w:kern w:val="2"/>
          <w:sz w:val="24"/>
          <w:szCs w:val="24"/>
          <w:lang w:eastAsia="pl-PL" w:bidi="hi-IN"/>
        </w:rPr>
        <w:t>do Zarządzenia Nr 3/2024</w:t>
      </w:r>
    </w:p>
    <w:p w:rsidR="00303CCB" w:rsidRDefault="00303CCB" w:rsidP="00303CCB">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Kierownika GBP w Pozezdrzu</w:t>
      </w:r>
    </w:p>
    <w:p w:rsidR="00303CCB" w:rsidRDefault="00303CCB" w:rsidP="00303CCB">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z dnia 12.01.2024 r.</w:t>
      </w:r>
    </w:p>
    <w:p w:rsidR="00303CCB" w:rsidRDefault="00303CCB" w:rsidP="00303CCB">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do zasad (polityki) rachunkowości</w:t>
      </w:r>
    </w:p>
    <w:p w:rsidR="00303CCB" w:rsidRDefault="00303CCB" w:rsidP="00303CCB">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             przyjętych w GBP w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t xml:space="preserve">Pozezdrzu </w:t>
      </w:r>
    </w:p>
    <w:p w:rsidR="00007BD1" w:rsidRDefault="00007BD1" w:rsidP="00007BD1">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center"/>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Wykaz ewidencji analitycznej w Gminnej Bibliotece Publicznej w Pozezdrzu</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011 - Środki trwałe</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księga środków trwałych powyżej </w:t>
      </w:r>
      <w:r w:rsidRPr="00660D6C">
        <w:rPr>
          <w:rFonts w:eastAsia="Times New Roman" w:cs="Times New Roman"/>
          <w:color w:val="000000" w:themeColor="text1"/>
          <w:kern w:val="2"/>
          <w:sz w:val="24"/>
          <w:szCs w:val="24"/>
          <w:lang w:eastAsia="pl-PL" w:bidi="hi-IN"/>
        </w:rPr>
        <w:t>10</w:t>
      </w:r>
      <w:r w:rsidR="00660D6C">
        <w:rPr>
          <w:rFonts w:eastAsia="Times New Roman" w:cs="Times New Roman"/>
          <w:color w:val="000000" w:themeColor="text1"/>
          <w:kern w:val="2"/>
          <w:sz w:val="24"/>
          <w:szCs w:val="24"/>
          <w:lang w:eastAsia="pl-PL" w:bidi="hi-IN"/>
        </w:rPr>
        <w:t>.</w:t>
      </w:r>
      <w:r w:rsidRPr="00660D6C">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013 - Pozostałe środki trwałe</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księga inwentarzowa pozostałych środków trwałych o wartości od </w:t>
      </w:r>
      <w:r w:rsidRPr="00660D6C">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 xml:space="preserve">zł do </w:t>
      </w:r>
      <w:r w:rsidRPr="00660D6C">
        <w:rPr>
          <w:rFonts w:eastAsia="Times New Roman" w:cs="Times New Roman"/>
          <w:color w:val="000000" w:themeColor="text1"/>
          <w:kern w:val="2"/>
          <w:sz w:val="24"/>
          <w:szCs w:val="24"/>
          <w:lang w:eastAsia="pl-PL" w:bidi="hi-IN"/>
        </w:rPr>
        <w:t>10</w:t>
      </w:r>
      <w:r w:rsidR="00660D6C">
        <w:rPr>
          <w:rFonts w:eastAsia="Times New Roman" w:cs="Times New Roman"/>
          <w:color w:val="000000" w:themeColor="text1"/>
          <w:kern w:val="2"/>
          <w:sz w:val="24"/>
          <w:szCs w:val="24"/>
          <w:lang w:eastAsia="pl-PL" w:bidi="hi-IN"/>
        </w:rPr>
        <w:t>.</w:t>
      </w:r>
      <w:r w:rsidRPr="00660D6C">
        <w:rPr>
          <w:rFonts w:eastAsia="Times New Roman" w:cs="Times New Roman"/>
          <w:color w:val="000000" w:themeColor="text1"/>
          <w:kern w:val="2"/>
          <w:sz w:val="24"/>
          <w:szCs w:val="24"/>
          <w:lang w:eastAsia="pl-PL" w:bidi="hi-IN"/>
        </w:rPr>
        <w:t>000</w:t>
      </w:r>
      <w:r w:rsidR="00660D6C">
        <w:rPr>
          <w:rFonts w:eastAsia="Times New Roman" w:cs="Times New Roman"/>
          <w:color w:val="000000" w:themeColor="text1"/>
          <w:kern w:val="2"/>
          <w:sz w:val="24"/>
          <w:szCs w:val="24"/>
          <w:lang w:eastAsia="pl-PL" w:bidi="hi-IN"/>
        </w:rPr>
        <w:t xml:space="preserve"> </w:t>
      </w:r>
      <w:r>
        <w:rPr>
          <w:rFonts w:eastAsia="Times New Roman" w:cs="Times New Roman"/>
          <w:color w:val="000000"/>
          <w:kern w:val="2"/>
          <w:sz w:val="24"/>
          <w:szCs w:val="24"/>
          <w:lang w:eastAsia="pl-PL" w:bidi="hi-IN"/>
        </w:rPr>
        <w:t>zł (wyposażenie).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Pr="00660D6C" w:rsidRDefault="00007BD1" w:rsidP="00007BD1">
      <w:pPr>
        <w:widowControl w:val="0"/>
        <w:suppressAutoHyphens/>
        <w:spacing w:after="0" w:line="276" w:lineRule="auto"/>
        <w:jc w:val="both"/>
        <w:textAlignment w:val="baseline"/>
        <w:rPr>
          <w:rFonts w:ascii="Calibri" w:eastAsia="Times New Roman" w:hAnsi="Calibri" w:cs="Times New Roman"/>
          <w:b/>
          <w:color w:val="000000" w:themeColor="text1"/>
          <w:kern w:val="2"/>
          <w:sz w:val="24"/>
          <w:szCs w:val="24"/>
          <w:lang w:eastAsia="pl-PL" w:bidi="hi-IN"/>
        </w:rPr>
      </w:pPr>
      <w:r w:rsidRPr="00660D6C">
        <w:rPr>
          <w:rFonts w:eastAsia="Times New Roman" w:cs="Times New Roman"/>
          <w:b/>
          <w:color w:val="000000" w:themeColor="text1"/>
          <w:kern w:val="2"/>
          <w:sz w:val="24"/>
          <w:szCs w:val="24"/>
          <w:lang w:eastAsia="pl-PL" w:bidi="hi-IN"/>
        </w:rPr>
        <w:t>Konto 014 - Zbiory biblioteczne</w:t>
      </w:r>
    </w:p>
    <w:p w:rsidR="00007BD1" w:rsidRPr="00660D6C"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sidRPr="00660D6C">
        <w:rPr>
          <w:rFonts w:eastAsia="Times New Roman" w:cs="Times New Roman"/>
          <w:color w:val="000000" w:themeColor="text1"/>
          <w:kern w:val="2"/>
          <w:sz w:val="24"/>
          <w:szCs w:val="24"/>
          <w:lang w:eastAsia="pl-PL" w:bidi="hi-IN"/>
        </w:rPr>
        <w:t>- księga inwentarzowa zbiorów bibliotecznych,</w:t>
      </w:r>
    </w:p>
    <w:p w:rsidR="00007BD1" w:rsidRPr="00660D6C"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sidRPr="00660D6C">
        <w:rPr>
          <w:rFonts w:eastAsia="Times New Roman" w:cs="Times New Roman"/>
          <w:color w:val="000000" w:themeColor="text1"/>
          <w:kern w:val="2"/>
          <w:sz w:val="24"/>
          <w:szCs w:val="24"/>
          <w:lang w:eastAsia="pl-PL" w:bidi="hi-IN"/>
        </w:rPr>
        <w:t>-księga inwentarzowa zbiorów specjalnych,</w:t>
      </w:r>
    </w:p>
    <w:p w:rsidR="00007BD1" w:rsidRPr="00660D6C"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sidRPr="00660D6C">
        <w:rPr>
          <w:rFonts w:eastAsia="Times New Roman" w:cs="Times New Roman"/>
          <w:color w:val="000000" w:themeColor="text1"/>
          <w:kern w:val="2"/>
          <w:sz w:val="24"/>
          <w:szCs w:val="24"/>
          <w:lang w:eastAsia="pl-PL" w:bidi="hi-IN"/>
        </w:rPr>
        <w:t>-rejestr ubytków zbiorów bibliotecznych,</w:t>
      </w:r>
    </w:p>
    <w:p w:rsidR="00007BD1" w:rsidRPr="00660D6C" w:rsidRDefault="00007BD1" w:rsidP="00007BD1">
      <w:pPr>
        <w:widowControl w:val="0"/>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sidRPr="00660D6C">
        <w:rPr>
          <w:rFonts w:eastAsia="Times New Roman" w:cs="Times New Roman"/>
          <w:color w:val="000000" w:themeColor="text1"/>
          <w:kern w:val="2"/>
          <w:sz w:val="24"/>
          <w:szCs w:val="24"/>
          <w:lang w:eastAsia="pl-PL" w:bidi="hi-IN"/>
        </w:rPr>
        <w:t>- rejestr ubytków zbiorów specjalnych.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C9211E"/>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020 - Wartości niematerialne i 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księga wartości niematerialnych i prawnych powyżej </w:t>
      </w:r>
      <w:r w:rsidR="00F453B4">
        <w:rPr>
          <w:rFonts w:eastAsia="Times New Roman" w:cs="Times New Roman"/>
          <w:color w:val="000000"/>
          <w:kern w:val="2"/>
          <w:sz w:val="24"/>
          <w:szCs w:val="24"/>
          <w:lang w:eastAsia="pl-PL" w:bidi="hi-IN"/>
        </w:rPr>
        <w:t>10.000</w:t>
      </w:r>
      <w:r>
        <w:rPr>
          <w:rFonts w:eastAsia="Times New Roman" w:cs="Times New Roman"/>
          <w:color w:val="000000"/>
          <w:kern w:val="2"/>
          <w:sz w:val="24"/>
          <w:szCs w:val="24"/>
          <w:lang w:eastAsia="pl-PL" w:bidi="hi-IN"/>
        </w:rPr>
        <w:t xml:space="preserve"> zł,</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księga wartości niematerialnych i prawnych od </w:t>
      </w:r>
      <w:r w:rsidRPr="00660D6C">
        <w:rPr>
          <w:rFonts w:eastAsia="Times New Roman" w:cs="Times New Roman"/>
          <w:color w:val="000000" w:themeColor="text1"/>
          <w:kern w:val="2"/>
          <w:sz w:val="24"/>
          <w:szCs w:val="24"/>
          <w:lang w:eastAsia="pl-PL" w:bidi="hi-IN"/>
        </w:rPr>
        <w:t xml:space="preserve">300 </w:t>
      </w:r>
      <w:r>
        <w:rPr>
          <w:rFonts w:eastAsia="Times New Roman" w:cs="Times New Roman"/>
          <w:color w:val="000000"/>
          <w:kern w:val="2"/>
          <w:sz w:val="24"/>
          <w:szCs w:val="24"/>
          <w:lang w:eastAsia="pl-PL" w:bidi="hi-IN"/>
        </w:rPr>
        <w:t xml:space="preserve">do </w:t>
      </w:r>
      <w:r w:rsidRPr="00660D6C">
        <w:rPr>
          <w:rFonts w:eastAsia="Times New Roman" w:cs="Times New Roman"/>
          <w:color w:val="000000" w:themeColor="text1"/>
          <w:kern w:val="2"/>
          <w:sz w:val="24"/>
          <w:szCs w:val="24"/>
          <w:lang w:eastAsia="pl-PL" w:bidi="hi-IN"/>
        </w:rPr>
        <w:t>10</w:t>
      </w:r>
      <w:r w:rsidR="00660D6C">
        <w:rPr>
          <w:rFonts w:eastAsia="Times New Roman" w:cs="Times New Roman"/>
          <w:color w:val="000000" w:themeColor="text1"/>
          <w:kern w:val="2"/>
          <w:sz w:val="24"/>
          <w:szCs w:val="24"/>
          <w:lang w:eastAsia="pl-PL" w:bidi="hi-IN"/>
        </w:rPr>
        <w:t>.</w:t>
      </w:r>
      <w:r w:rsidRPr="00660D6C">
        <w:rPr>
          <w:rFonts w:eastAsia="Times New Roman" w:cs="Times New Roman"/>
          <w:color w:val="000000" w:themeColor="text1"/>
          <w:kern w:val="2"/>
          <w:sz w:val="24"/>
          <w:szCs w:val="24"/>
          <w:lang w:eastAsia="pl-PL" w:bidi="hi-IN"/>
        </w:rPr>
        <w:t xml:space="preserve">000 </w:t>
      </w:r>
      <w:r>
        <w:rPr>
          <w:rFonts w:eastAsia="Times New Roman" w:cs="Times New Roman"/>
          <w:color w:val="000000"/>
          <w:kern w:val="2"/>
          <w:sz w:val="24"/>
          <w:szCs w:val="24"/>
          <w:lang w:eastAsia="pl-PL" w:bidi="hi-IN"/>
        </w:rPr>
        <w:t>zł.</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071 - Umorzenie środków trwałych oraz wartości niematerialnych i prawnych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tabele amortyzacyjne  środków trwałych,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tabele amortyzacyjne wartości niematerialnych i prawnych powyżej 10000,00 zł.</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 xml:space="preserve">Konto 072 - Umorzenie pozostałych środków trwałych oraz wartości niematerialnych i prawnych                </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księga inwentarzowa pozostałych środków trwałych o wartości od </w:t>
      </w:r>
      <w:r w:rsidR="00FB2E1A">
        <w:rPr>
          <w:rFonts w:eastAsia="Times New Roman" w:cs="Times New Roman"/>
          <w:color w:val="000000"/>
          <w:kern w:val="2"/>
          <w:sz w:val="24"/>
          <w:szCs w:val="24"/>
          <w:lang w:eastAsia="pl-PL" w:bidi="hi-IN"/>
        </w:rPr>
        <w:t>300</w:t>
      </w:r>
      <w:r>
        <w:rPr>
          <w:rFonts w:eastAsia="Times New Roman" w:cs="Times New Roman"/>
          <w:color w:val="000000"/>
          <w:kern w:val="2"/>
          <w:sz w:val="24"/>
          <w:szCs w:val="24"/>
          <w:lang w:eastAsia="pl-PL" w:bidi="hi-IN"/>
        </w:rPr>
        <w:t xml:space="preserve"> zł do </w:t>
      </w:r>
      <w:r w:rsidR="00FB2E1A">
        <w:rPr>
          <w:rFonts w:eastAsia="Times New Roman" w:cs="Times New Roman"/>
          <w:color w:val="000000"/>
          <w:kern w:val="2"/>
          <w:sz w:val="24"/>
          <w:szCs w:val="24"/>
          <w:lang w:eastAsia="pl-PL" w:bidi="hi-IN"/>
        </w:rPr>
        <w:t>10.000</w:t>
      </w:r>
      <w:r>
        <w:rPr>
          <w:rFonts w:eastAsia="Times New Roman" w:cs="Times New Roman"/>
          <w:color w:val="000000"/>
          <w:kern w:val="2"/>
          <w:sz w:val="24"/>
          <w:szCs w:val="24"/>
          <w:lang w:eastAsia="pl-PL" w:bidi="hi-IN"/>
        </w:rPr>
        <w:t xml:space="preserve"> zł,</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księga inwentarzowa zbiorów bibliotecznych,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księga inwentarzowa zbiorów specjalnych,</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 xml:space="preserve">- księga wartości niematerialnych i prawnych od </w:t>
      </w:r>
      <w:r w:rsidRPr="00C772FF">
        <w:rPr>
          <w:rFonts w:eastAsia="Times New Roman" w:cs="Times New Roman"/>
          <w:color w:val="000000" w:themeColor="text1"/>
          <w:kern w:val="2"/>
          <w:sz w:val="24"/>
          <w:szCs w:val="24"/>
          <w:lang w:eastAsia="pl-PL" w:bidi="hi-IN"/>
        </w:rPr>
        <w:t>300</w:t>
      </w:r>
      <w:r>
        <w:rPr>
          <w:rFonts w:eastAsia="Times New Roman" w:cs="Times New Roman"/>
          <w:color w:val="000000"/>
          <w:kern w:val="2"/>
          <w:sz w:val="24"/>
          <w:szCs w:val="24"/>
          <w:lang w:eastAsia="pl-PL" w:bidi="hi-IN"/>
        </w:rPr>
        <w:t xml:space="preserve"> zł do </w:t>
      </w:r>
      <w:r w:rsidRPr="00C772FF">
        <w:rPr>
          <w:rFonts w:eastAsia="Times New Roman" w:cs="Times New Roman"/>
          <w:color w:val="000000" w:themeColor="text1"/>
          <w:kern w:val="2"/>
          <w:sz w:val="24"/>
          <w:szCs w:val="24"/>
          <w:lang w:eastAsia="pl-PL" w:bidi="hi-IN"/>
        </w:rPr>
        <w:t>10</w:t>
      </w:r>
      <w:r w:rsidR="00C772FF">
        <w:rPr>
          <w:rFonts w:eastAsia="Times New Roman" w:cs="Times New Roman"/>
          <w:color w:val="000000" w:themeColor="text1"/>
          <w:kern w:val="2"/>
          <w:sz w:val="24"/>
          <w:szCs w:val="24"/>
          <w:lang w:eastAsia="pl-PL" w:bidi="hi-IN"/>
        </w:rPr>
        <w:t>.</w:t>
      </w:r>
      <w:r w:rsidRPr="00C772FF">
        <w:rPr>
          <w:rFonts w:eastAsia="Times New Roman" w:cs="Times New Roman"/>
          <w:color w:val="000000" w:themeColor="text1"/>
          <w:kern w:val="2"/>
          <w:sz w:val="24"/>
          <w:szCs w:val="24"/>
          <w:lang w:eastAsia="pl-PL" w:bidi="hi-IN"/>
        </w:rPr>
        <w:t>000 zł</w:t>
      </w:r>
      <w:r>
        <w:rPr>
          <w:rFonts w:eastAsia="Times New Roman" w:cs="Times New Roman"/>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 rejestr ubytków zbiorów bibliotecznych,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rejestr ubytków zbiorów specjalnych.</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201 - Rozrachunki z odbiorcami i dostawcami</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ewidencję analityczną tworzy się  na bieżąco dla  poszczególnych kontrahentów, dodając </w:t>
      </w:r>
      <w:r>
        <w:rPr>
          <w:rFonts w:eastAsia="Times New Roman" w:cs="Times New Roman"/>
          <w:color w:val="000000"/>
          <w:kern w:val="2"/>
          <w:sz w:val="24"/>
          <w:szCs w:val="24"/>
          <w:lang w:eastAsia="pl-PL" w:bidi="hi-IN"/>
        </w:rPr>
        <w:lastRenderedPageBreak/>
        <w:t xml:space="preserve">jedną cyfrę  do konta syntetycznego. Numeracja kont analitycznych odbywa się automatycznie przez używany program. Aktualny wykaz kontrahentów jest dostępny w oprogramowaniu </w:t>
      </w:r>
      <w:r w:rsidRPr="00303CCB">
        <w:rPr>
          <w:rFonts w:eastAsia="Times New Roman" w:cs="Times New Roman"/>
          <w:color w:val="000000" w:themeColor="text1"/>
          <w:kern w:val="2"/>
          <w:sz w:val="24"/>
          <w:szCs w:val="24"/>
          <w:lang w:eastAsia="pl-PL" w:bidi="hi-IN"/>
        </w:rPr>
        <w:t xml:space="preserve">RAKS 2000 </w:t>
      </w:r>
      <w:r>
        <w:rPr>
          <w:rFonts w:eastAsia="Times New Roman" w:cs="Times New Roman"/>
          <w:color w:val="FF0000"/>
          <w:kern w:val="2"/>
          <w:sz w:val="24"/>
          <w:szCs w:val="24"/>
          <w:lang w:eastAsia="pl-PL" w:bidi="hi-IN"/>
        </w:rPr>
        <w:t xml:space="preserve"> </w:t>
      </w:r>
      <w:r>
        <w:rPr>
          <w:rFonts w:eastAsia="Times New Roman" w:cs="Times New Roman"/>
          <w:color w:val="000000"/>
          <w:kern w:val="2"/>
          <w:sz w:val="24"/>
          <w:szCs w:val="24"/>
          <w:lang w:eastAsia="pl-PL" w:bidi="hi-IN"/>
        </w:rPr>
        <w:t>w GBP Pozezdrze.</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229 - Rozrachunki publicznoprawne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ewidencję analityczną tworzy się poprzez dodanie kolejnej cyfry od 1 do konta syntetycznego według tytułów rozrachunków:</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229-1 – Rozrachunki z ZUS składki emerytalno-rentowe,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229-2 – Rozrachunki z ZUS składki zdrowotne,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229-3 – Rozrachunki z ZUS Fundusz Pracy,</w:t>
      </w:r>
    </w:p>
    <w:p w:rsidR="00007BD1" w:rsidRDefault="00007BD1" w:rsidP="00007BD1">
      <w:pPr>
        <w:widowControl w:val="0"/>
        <w:suppressAutoHyphens/>
        <w:spacing w:after="0" w:line="276" w:lineRule="auto"/>
        <w:jc w:val="both"/>
        <w:textAlignment w:val="baseline"/>
      </w:pPr>
      <w:r>
        <w:rPr>
          <w:rFonts w:eastAsia="Times New Roman" w:cs="Times New Roman"/>
          <w:color w:val="000000"/>
          <w:kern w:val="2"/>
          <w:sz w:val="24"/>
          <w:szCs w:val="24"/>
          <w:lang w:eastAsia="pl-PL" w:bidi="hi-IN"/>
        </w:rPr>
        <w:t>229-4 – Rozrachunki</w:t>
      </w:r>
      <w:r>
        <w:rPr>
          <w:rFonts w:eastAsia="Times New Roman" w:cs="Times New Roman"/>
          <w:color w:val="C9211E"/>
          <w:kern w:val="2"/>
          <w:sz w:val="24"/>
          <w:szCs w:val="24"/>
          <w:lang w:eastAsia="pl-PL" w:bidi="hi-IN"/>
        </w:rPr>
        <w:t xml:space="preserve"> </w:t>
      </w:r>
      <w:r w:rsidRPr="00303CCB">
        <w:rPr>
          <w:rFonts w:eastAsia="Times New Roman" w:cs="Times New Roman"/>
          <w:color w:val="000000" w:themeColor="text1"/>
          <w:kern w:val="2"/>
          <w:sz w:val="24"/>
          <w:szCs w:val="24"/>
          <w:lang w:eastAsia="pl-PL" w:bidi="hi-IN"/>
        </w:rPr>
        <w:t>ZUS składki opłacane przez Zakład</w:t>
      </w: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231 - Rozrachunki z tytułu wynagrodzeń</w:t>
      </w:r>
    </w:p>
    <w:p w:rsidR="00007BD1" w:rsidRDefault="00007BD1" w:rsidP="00007BD1">
      <w:pPr>
        <w:widowControl w:val="0"/>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
          <w:color w:val="000000"/>
          <w:kern w:val="2"/>
          <w:sz w:val="24"/>
          <w:szCs w:val="24"/>
          <w:lang w:eastAsia="pl-PL" w:bidi="hi-IN"/>
        </w:rPr>
        <w:t xml:space="preserve"> - </w:t>
      </w:r>
      <w:r>
        <w:rPr>
          <w:rFonts w:eastAsia="Times New Roman" w:cs="Times New Roman"/>
          <w:color w:val="000000"/>
          <w:kern w:val="2"/>
          <w:sz w:val="24"/>
          <w:szCs w:val="24"/>
          <w:lang w:eastAsia="pl-PL" w:bidi="hi-IN"/>
        </w:rPr>
        <w:t xml:space="preserve">ewidencję analityczną rozliczeń wynagrodzeń z pracownikami tworzy się na bieżąco przez dodanie jednej cyfry do konta syntetycznego dla poszczególnych pracowników. Numeracja odbywa się automatycznie przez używany program komputerowy. Aktualny wykaz pracowników jest dostępny w oprogramowaniu </w:t>
      </w:r>
      <w:r w:rsidRPr="00303CCB">
        <w:rPr>
          <w:rFonts w:eastAsia="Times New Roman" w:cs="Times New Roman"/>
          <w:color w:val="000000" w:themeColor="text1"/>
          <w:kern w:val="2"/>
          <w:sz w:val="24"/>
          <w:szCs w:val="24"/>
          <w:lang w:eastAsia="pl-PL" w:bidi="hi-IN"/>
        </w:rPr>
        <w:t xml:space="preserve">RAKS 2000 </w:t>
      </w:r>
      <w:r>
        <w:rPr>
          <w:rFonts w:eastAsia="Times New Roman" w:cs="Times New Roman"/>
          <w:color w:val="000000"/>
          <w:kern w:val="2"/>
          <w:sz w:val="24"/>
          <w:szCs w:val="24"/>
          <w:lang w:eastAsia="pl-PL" w:bidi="hi-IN"/>
        </w:rPr>
        <w:t>w GBP Pozezdrze.</w:t>
      </w:r>
    </w:p>
    <w:p w:rsidR="00007BD1" w:rsidRDefault="00007BD1" w:rsidP="00007BD1">
      <w:pPr>
        <w:widowControl w:val="0"/>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234 - Pozostałe rozrachunki z pracownikami</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ewidencję prowadzi się poprzez konta analityczne poszczególnych pracowników.</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640 - Rozliczenia międzyokresowe</w:t>
      </w:r>
    </w:p>
    <w:p w:rsidR="00007BD1" w:rsidRDefault="00007BD1" w:rsidP="00007BD1">
      <w:pPr>
        <w:widowControl w:val="0"/>
        <w:tabs>
          <w:tab w:val="right" w:pos="9072"/>
        </w:tabs>
        <w:suppressAutoHyphens/>
        <w:spacing w:after="0" w:line="276" w:lineRule="auto"/>
        <w:jc w:val="both"/>
        <w:textAlignment w:val="baseline"/>
        <w:rPr>
          <w:rFonts w:ascii="Liberation Serif" w:eastAsia="Segoe UI" w:hAnsi="Liberation Serif" w:cs="Tahoma"/>
          <w:color w:val="000000"/>
          <w:kern w:val="2"/>
          <w:sz w:val="24"/>
          <w:szCs w:val="24"/>
          <w:lang w:eastAsia="zh-CN" w:bidi="hi-IN"/>
        </w:rPr>
      </w:pPr>
      <w:r>
        <w:rPr>
          <w:rFonts w:eastAsia="Times New Roman" w:cs="Times New Roman"/>
          <w:b/>
          <w:color w:val="000000"/>
          <w:kern w:val="2"/>
          <w:sz w:val="24"/>
          <w:szCs w:val="24"/>
          <w:lang w:eastAsia="pl-PL" w:bidi="hi-IN"/>
        </w:rPr>
        <w:t xml:space="preserve">- </w:t>
      </w:r>
      <w:r>
        <w:rPr>
          <w:rFonts w:eastAsia="Times New Roman" w:cs="Times New Roman"/>
          <w:color w:val="000000"/>
          <w:kern w:val="2"/>
          <w:sz w:val="24"/>
          <w:szCs w:val="24"/>
          <w:lang w:eastAsia="pl-PL" w:bidi="hi-IN"/>
        </w:rPr>
        <w:t>ewidencję analityczną  tworzy się wg tytułów, dodając jedną cyfrę od 1 np.:</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640-1 – prenumerata czasopism,</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640-2 - ubezpieczenia do rozliczenia.</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640-3 – pozostałe koszty międzyokresowe</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b/>
          <w:color w:val="000000"/>
          <w:kern w:val="2"/>
          <w:sz w:val="24"/>
          <w:szCs w:val="24"/>
          <w:lang w:eastAsia="pl-PL" w:bidi="hi-IN"/>
        </w:rPr>
        <w:t>Konto 740 - Dotacje otrzymane</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ewidencję analityczną tworzy się przez dodanie kolejnej cyfry  od 1 do konta syntetycznego według tytułów otrzymanych dotacji, np.</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740-1 – dotacje otrzymane z budżetu Gminy</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740-2 – dotacje otrzymane z Biblioteki Narodowej.</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b/>
          <w:color w:val="000000"/>
          <w:kern w:val="2"/>
          <w:sz w:val="24"/>
          <w:szCs w:val="24"/>
          <w:lang w:eastAsia="pl-PL" w:bidi="hi-IN"/>
        </w:rPr>
      </w:pPr>
      <w:r>
        <w:rPr>
          <w:rFonts w:eastAsia="Times New Roman" w:cs="Times New Roman"/>
          <w:b/>
          <w:color w:val="000000"/>
          <w:kern w:val="2"/>
          <w:sz w:val="24"/>
          <w:szCs w:val="24"/>
          <w:lang w:eastAsia="pl-PL" w:bidi="hi-IN"/>
        </w:rPr>
        <w:t>Konto 760 - Pozostałe przychody i koszty</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ewidencję analityczną tworzy się przez dodanie do konta syntetycznego kolejnej cyfry od 1 według tytułów przychodów:</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760-1 – otrzymane dary rzeczowe,  książki i inne.</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760-2 – pozostałe przychody /dochody własne.</w:t>
      </w:r>
    </w:p>
    <w:p w:rsidR="00007BD1"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760-3 - otrzymane środki pieniężne</w:t>
      </w:r>
    </w:p>
    <w:p w:rsidR="00007BD1" w:rsidRPr="00303CCB"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b/>
          <w:color w:val="000000" w:themeColor="text1"/>
          <w:kern w:val="2"/>
          <w:sz w:val="24"/>
          <w:szCs w:val="24"/>
          <w:lang w:eastAsia="pl-PL" w:bidi="hi-IN"/>
        </w:rPr>
      </w:pPr>
      <w:r w:rsidRPr="00303CCB">
        <w:rPr>
          <w:rFonts w:eastAsia="Times New Roman" w:cs="Times New Roman"/>
          <w:b/>
          <w:color w:val="000000" w:themeColor="text1"/>
          <w:kern w:val="2"/>
          <w:sz w:val="24"/>
          <w:szCs w:val="24"/>
          <w:lang w:eastAsia="pl-PL" w:bidi="hi-IN"/>
        </w:rPr>
        <w:t>Konto pozabilansowe 950 - Wydatki strukturalne</w:t>
      </w:r>
    </w:p>
    <w:p w:rsidR="00007BD1" w:rsidRPr="00303CCB" w:rsidRDefault="00007BD1" w:rsidP="00007BD1">
      <w:pPr>
        <w:widowControl w:val="0"/>
        <w:tabs>
          <w:tab w:val="right" w:pos="9072"/>
        </w:tabs>
        <w:suppressAutoHyphens/>
        <w:spacing w:after="0" w:line="276" w:lineRule="auto"/>
        <w:jc w:val="both"/>
        <w:textAlignment w:val="baseline"/>
        <w:rPr>
          <w:rFonts w:ascii="Calibri" w:eastAsia="Times New Roman" w:hAnsi="Calibri" w:cs="Times New Roman"/>
          <w:color w:val="000000" w:themeColor="text1"/>
          <w:kern w:val="2"/>
          <w:sz w:val="24"/>
          <w:szCs w:val="24"/>
          <w:lang w:eastAsia="pl-PL" w:bidi="hi-IN"/>
        </w:rPr>
      </w:pPr>
      <w:r w:rsidRPr="00303CCB">
        <w:rPr>
          <w:rFonts w:eastAsia="Times New Roman" w:cs="Times New Roman"/>
          <w:color w:val="000000" w:themeColor="text1"/>
          <w:kern w:val="2"/>
          <w:sz w:val="24"/>
          <w:szCs w:val="24"/>
          <w:lang w:eastAsia="pl-PL" w:bidi="hi-IN"/>
        </w:rPr>
        <w:t xml:space="preserve"> - ewidencję analityczną tworzy się wg tytułów klasyfikacji dodając do konta 950 - Obszar/kod danego wydatku.</w:t>
      </w:r>
    </w:p>
    <w:p w:rsidR="008A788D" w:rsidRDefault="00007BD1" w:rsidP="008A788D">
      <w:pPr>
        <w:widowControl w:val="0"/>
        <w:suppressAutoHyphens/>
        <w:spacing w:after="0" w:line="276" w:lineRule="auto"/>
        <w:jc w:val="right"/>
        <w:textAlignment w:val="baseline"/>
        <w:rPr>
          <w:rFonts w:eastAsia="Times New Roman" w:cs="Times New Roman"/>
          <w:color w:val="000000"/>
          <w:kern w:val="2"/>
          <w:sz w:val="24"/>
          <w:szCs w:val="24"/>
          <w:lang w:eastAsia="pl-PL" w:bidi="hi-IN"/>
        </w:rPr>
      </w:pPr>
      <w:r>
        <w:rPr>
          <w:rFonts w:eastAsia="Times New Roman" w:cs="Times New Roman"/>
          <w:color w:val="000000"/>
          <w:kern w:val="2"/>
          <w:sz w:val="24"/>
          <w:szCs w:val="24"/>
          <w:lang w:eastAsia="pl-PL" w:bidi="hi-IN"/>
        </w:rPr>
        <w:lastRenderedPageBreak/>
        <w:t xml:space="preserve">             </w:t>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imes New Roman"/>
          <w:color w:val="000000"/>
          <w:kern w:val="2"/>
          <w:sz w:val="24"/>
          <w:szCs w:val="24"/>
          <w:lang w:eastAsia="pl-PL" w:bidi="hi-IN"/>
        </w:rPr>
        <w:tab/>
      </w:r>
      <w:r>
        <w:rPr>
          <w:rFonts w:eastAsia="Times New Roman" w:cs="Tahoma"/>
          <w:color w:val="000000"/>
          <w:kern w:val="2"/>
          <w:sz w:val="24"/>
          <w:szCs w:val="24"/>
          <w:lang w:eastAsia="pl-PL" w:bidi="hi-IN"/>
        </w:rPr>
        <w:tab/>
      </w:r>
      <w:r>
        <w:rPr>
          <w:rFonts w:eastAsia="Times New Roman" w:cs="Tahoma"/>
          <w:color w:val="000000"/>
          <w:kern w:val="2"/>
          <w:sz w:val="24"/>
          <w:szCs w:val="24"/>
          <w:lang w:eastAsia="pl-PL" w:bidi="hi-IN"/>
        </w:rPr>
        <w:tab/>
      </w:r>
      <w:r>
        <w:rPr>
          <w:rFonts w:eastAsia="Times New Roman" w:cs="Tahoma"/>
          <w:color w:val="000000"/>
          <w:kern w:val="2"/>
          <w:sz w:val="24"/>
          <w:szCs w:val="24"/>
          <w:lang w:eastAsia="pl-PL" w:bidi="hi-IN"/>
        </w:rPr>
        <w:tab/>
      </w:r>
      <w:r w:rsidR="008A788D">
        <w:rPr>
          <w:rFonts w:eastAsia="Times New Roman" w:cs="Times New Roman"/>
          <w:color w:val="000000"/>
          <w:kern w:val="2"/>
          <w:sz w:val="24"/>
          <w:szCs w:val="24"/>
          <w:lang w:eastAsia="pl-PL" w:bidi="hi-IN"/>
        </w:rPr>
        <w:t xml:space="preserve">  Załącznik Nr </w:t>
      </w:r>
      <w:r w:rsidR="00F373F9">
        <w:rPr>
          <w:rFonts w:eastAsia="Times New Roman" w:cs="Times New Roman"/>
          <w:color w:val="000000"/>
          <w:kern w:val="2"/>
          <w:sz w:val="24"/>
          <w:szCs w:val="24"/>
          <w:lang w:eastAsia="pl-PL" w:bidi="hi-IN"/>
        </w:rPr>
        <w:t>3</w:t>
      </w:r>
      <w:r w:rsidR="008A788D">
        <w:rPr>
          <w:rFonts w:eastAsia="Times New Roman" w:cs="Times New Roman"/>
          <w:color w:val="000000"/>
          <w:kern w:val="2"/>
          <w:sz w:val="24"/>
          <w:szCs w:val="24"/>
          <w:lang w:eastAsia="pl-PL" w:bidi="hi-IN"/>
        </w:rPr>
        <w:t xml:space="preserve"> </w:t>
      </w:r>
    </w:p>
    <w:p w:rsidR="008A788D" w:rsidRDefault="008A788D" w:rsidP="008A788D">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do Zarządzenia Nr 3/2024</w:t>
      </w:r>
    </w:p>
    <w:p w:rsidR="008A788D" w:rsidRDefault="008A788D" w:rsidP="008A788D">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Kierownika GBP w Pozezdrzu</w:t>
      </w:r>
    </w:p>
    <w:p w:rsidR="008A788D" w:rsidRDefault="008A788D" w:rsidP="008A788D">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z dnia 12.01.2024 r.</w:t>
      </w:r>
    </w:p>
    <w:p w:rsidR="008A788D" w:rsidRDefault="008A788D" w:rsidP="008A788D">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do zasad (polityki) rachunkowości</w:t>
      </w:r>
    </w:p>
    <w:p w:rsidR="008A788D" w:rsidRDefault="008A788D" w:rsidP="008A788D">
      <w:pPr>
        <w:widowControl w:val="0"/>
        <w:suppressAutoHyphens/>
        <w:spacing w:after="0" w:line="276" w:lineRule="auto"/>
        <w:jc w:val="right"/>
        <w:textAlignment w:val="baseline"/>
        <w:rPr>
          <w:rFonts w:ascii="Calibri" w:eastAsia="Times New Roman" w:hAnsi="Calibri" w:cs="Times New Roman"/>
          <w:color w:val="000000"/>
          <w:kern w:val="2"/>
          <w:sz w:val="24"/>
          <w:szCs w:val="24"/>
          <w:lang w:eastAsia="pl-PL" w:bidi="hi-IN"/>
        </w:rPr>
      </w:pPr>
      <w:r>
        <w:rPr>
          <w:rFonts w:eastAsia="Times New Roman" w:cs="Times New Roman"/>
          <w:color w:val="000000"/>
          <w:kern w:val="2"/>
          <w:sz w:val="24"/>
          <w:szCs w:val="24"/>
          <w:lang w:eastAsia="pl-PL" w:bidi="hi-IN"/>
        </w:rPr>
        <w:t xml:space="preserve">                                                                                 </w:t>
      </w:r>
      <w:r>
        <w:rPr>
          <w:rFonts w:eastAsia="Times New Roman" w:cs="Times New Roman"/>
          <w:color w:val="000000"/>
          <w:kern w:val="2"/>
          <w:sz w:val="24"/>
          <w:szCs w:val="24"/>
          <w:lang w:eastAsia="pl-PL" w:bidi="hi-IN"/>
        </w:rPr>
        <w:tab/>
      </w:r>
      <w:r w:rsidR="00080C17">
        <w:rPr>
          <w:rFonts w:eastAsia="Times New Roman" w:cs="Times New Roman"/>
          <w:color w:val="000000"/>
          <w:kern w:val="2"/>
          <w:sz w:val="24"/>
          <w:szCs w:val="24"/>
          <w:lang w:eastAsia="pl-PL" w:bidi="hi-IN"/>
        </w:rPr>
        <w:t>p</w:t>
      </w:r>
      <w:r>
        <w:rPr>
          <w:rFonts w:eastAsia="Times New Roman" w:cs="Times New Roman"/>
          <w:color w:val="000000"/>
          <w:kern w:val="2"/>
          <w:sz w:val="24"/>
          <w:szCs w:val="24"/>
          <w:lang w:eastAsia="pl-PL" w:bidi="hi-IN"/>
        </w:rPr>
        <w:t xml:space="preserve">rzyjętych w GBP w Pozezdrzu </w:t>
      </w:r>
    </w:p>
    <w:p w:rsidR="008A788D" w:rsidRDefault="008A788D" w:rsidP="008A788D">
      <w:pPr>
        <w:widowControl w:val="0"/>
        <w:suppressAutoHyphens/>
        <w:spacing w:after="0" w:line="240" w:lineRule="auto"/>
        <w:textAlignment w:val="baseline"/>
        <w:rPr>
          <w:rFonts w:ascii="Times New Roman" w:eastAsia="Times New Roman" w:hAnsi="Times New Roman" w:cs="Times New Roman"/>
          <w:color w:val="000000"/>
          <w:kern w:val="2"/>
          <w:sz w:val="24"/>
          <w:szCs w:val="24"/>
          <w:lang w:eastAsia="pl-PL" w:bidi="hi-IN"/>
        </w:rPr>
      </w:pPr>
    </w:p>
    <w:p w:rsidR="008A788D" w:rsidRDefault="008A788D" w:rsidP="008A788D">
      <w:pPr>
        <w:widowControl w:val="0"/>
        <w:suppressAutoHyphens/>
        <w:spacing w:after="0" w:line="240" w:lineRule="auto"/>
        <w:textAlignment w:val="baseline"/>
        <w:rPr>
          <w:rFonts w:ascii="Times New Roman" w:eastAsia="Times New Roman" w:hAnsi="Times New Roman" w:cs="Times New Roman"/>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 xml:space="preserve">                   </w:t>
      </w:r>
    </w:p>
    <w:p w:rsidR="00007BD1" w:rsidRDefault="00007BD1" w:rsidP="00007BD1">
      <w:pPr>
        <w:widowControl w:val="0"/>
        <w:suppressAutoHyphens/>
        <w:spacing w:after="0" w:line="276" w:lineRule="auto"/>
        <w:jc w:val="center"/>
        <w:textAlignment w:val="baseline"/>
        <w:rPr>
          <w:rFonts w:ascii="Calibri" w:eastAsia="Times New Roman" w:hAnsi="Calibri" w:cs="Tahoma"/>
          <w:b/>
          <w:color w:val="000000"/>
          <w:kern w:val="2"/>
          <w:sz w:val="24"/>
          <w:szCs w:val="24"/>
          <w:lang w:eastAsia="pl-PL" w:bidi="hi-IN"/>
        </w:rPr>
      </w:pPr>
      <w:r>
        <w:rPr>
          <w:rFonts w:eastAsia="Times New Roman" w:cs="Tahoma"/>
          <w:b/>
          <w:color w:val="000000"/>
          <w:kern w:val="2"/>
          <w:sz w:val="24"/>
          <w:szCs w:val="24"/>
          <w:lang w:eastAsia="pl-PL" w:bidi="hi-IN"/>
        </w:rPr>
        <w:t>Instrukcja</w:t>
      </w:r>
    </w:p>
    <w:p w:rsidR="00007BD1" w:rsidRDefault="00007BD1" w:rsidP="00007BD1">
      <w:pPr>
        <w:widowControl w:val="0"/>
        <w:suppressAutoHyphens/>
        <w:spacing w:after="0" w:line="276" w:lineRule="auto"/>
        <w:jc w:val="center"/>
        <w:textAlignment w:val="baseline"/>
        <w:rPr>
          <w:rFonts w:ascii="Calibri" w:eastAsia="Times New Roman" w:hAnsi="Calibri" w:cs="Tahoma"/>
          <w:b/>
          <w:color w:val="000000"/>
          <w:kern w:val="2"/>
          <w:sz w:val="24"/>
          <w:szCs w:val="24"/>
          <w:lang w:eastAsia="pl-PL" w:bidi="hi-IN"/>
        </w:rPr>
      </w:pPr>
      <w:r>
        <w:rPr>
          <w:rFonts w:eastAsia="Times New Roman" w:cs="Tahoma"/>
          <w:b/>
          <w:color w:val="000000"/>
          <w:kern w:val="2"/>
          <w:sz w:val="24"/>
          <w:szCs w:val="24"/>
          <w:lang w:eastAsia="pl-PL" w:bidi="hi-IN"/>
        </w:rPr>
        <w:t>dotycząca zasad rozliczania zaliczki, polecenia wyjazdu służbowego, pobierania czeków</w:t>
      </w:r>
    </w:p>
    <w:p w:rsidR="00007BD1" w:rsidRDefault="00007BD1" w:rsidP="00007BD1">
      <w:pPr>
        <w:widowControl w:val="0"/>
        <w:suppressAutoHyphens/>
        <w:spacing w:after="0" w:line="276" w:lineRule="auto"/>
        <w:jc w:val="center"/>
        <w:textAlignment w:val="baseline"/>
        <w:rPr>
          <w:rFonts w:ascii="Calibri" w:eastAsia="Times New Roman" w:hAnsi="Calibri" w:cs="Tahoma"/>
          <w:b/>
          <w:color w:val="000000"/>
          <w:kern w:val="2"/>
          <w:sz w:val="24"/>
          <w:szCs w:val="24"/>
          <w:lang w:eastAsia="pl-PL" w:bidi="hi-IN"/>
        </w:rPr>
      </w:pPr>
      <w:r>
        <w:rPr>
          <w:rFonts w:eastAsia="Times New Roman" w:cs="Tahoma"/>
          <w:b/>
          <w:color w:val="000000"/>
          <w:kern w:val="2"/>
          <w:sz w:val="24"/>
          <w:szCs w:val="24"/>
          <w:lang w:eastAsia="pl-PL" w:bidi="hi-IN"/>
        </w:rPr>
        <w:t>w Gminnej Bibliotece Publicznej w Pozezdrzu</w:t>
      </w:r>
    </w:p>
    <w:p w:rsidR="00007BD1" w:rsidRDefault="00007BD1" w:rsidP="00007BD1">
      <w:pPr>
        <w:widowControl w:val="0"/>
        <w:suppressAutoHyphens/>
        <w:spacing w:after="0" w:line="276" w:lineRule="auto"/>
        <w:jc w:val="both"/>
        <w:textAlignment w:val="baseline"/>
        <w:rPr>
          <w:rFonts w:ascii="Calibri" w:eastAsia="Times New Roman" w:hAnsi="Calibri" w:cs="Tahoma"/>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ahoma"/>
          <w:b/>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b/>
          <w:color w:val="000000"/>
          <w:kern w:val="2"/>
          <w:sz w:val="24"/>
          <w:szCs w:val="24"/>
          <w:lang w:eastAsia="pl-PL" w:bidi="hi-IN"/>
        </w:rPr>
        <w:t xml:space="preserve">  Wniosek o zaliczkę</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Służy jako dokument umożliwiający pobranie zaliczki na zakupy gotówko</w:t>
      </w:r>
      <w:r>
        <w:rPr>
          <w:rFonts w:eastAsia="Times New Roman" w:cs="Tahoma"/>
          <w:color w:val="000000"/>
          <w:kern w:val="2"/>
          <w:sz w:val="24"/>
          <w:szCs w:val="24"/>
          <w:lang w:eastAsia="pl-PL" w:bidi="hi-IN"/>
        </w:rPr>
        <w:softHyphen/>
        <w:t>we.</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Opracowanie i obieg:</w:t>
      </w:r>
    </w:p>
    <w:p w:rsidR="00007BD1" w:rsidRDefault="00007BD1" w:rsidP="00007BD1">
      <w:pPr>
        <w:widowControl w:val="0"/>
        <w:suppressAutoHyphens/>
        <w:spacing w:after="12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Wniosek o zaliczkę sporządza w jednym egzemplarzu pracownik wnioskujący wypłatę określonej sumy, na dokonanie zakupów gotówkowych. Wypełnia on pierwszą stronę druku, określając rodzaj wydatków, na które ma być wy</w:t>
      </w:r>
      <w:r>
        <w:rPr>
          <w:rFonts w:eastAsia="Times New Roman" w:cs="Tahoma"/>
          <w:color w:val="000000"/>
          <w:kern w:val="2"/>
          <w:sz w:val="24"/>
          <w:szCs w:val="24"/>
          <w:lang w:eastAsia="pl-PL" w:bidi="hi-IN"/>
        </w:rPr>
        <w:softHyphen/>
        <w:t>płacona zaliczka, termin rozliczenia - nie dłuższy niż 21 dni (wyjątek stanowi okres choroby lub urlopu pracownika, o który termin jest dłuższy) - oraz jej wysokość.</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Wniosek podlega kontroli merytorycznej i zatwierdzeniu przez Kierownika GBP w Pozezdrzu. Pod względem formalno-rachunkowym, do</w:t>
      </w:r>
      <w:r>
        <w:rPr>
          <w:rFonts w:eastAsia="Times New Roman" w:cs="Tahoma"/>
          <w:color w:val="000000"/>
          <w:kern w:val="2"/>
          <w:sz w:val="24"/>
          <w:szCs w:val="24"/>
          <w:lang w:eastAsia="pl-PL" w:bidi="hi-IN"/>
        </w:rPr>
        <w:softHyphen/>
        <w:t>kument sprawdza główny księgowy GBP. Wypełniony i zatwierdzony - stanowi podstawę do wypłacenia gotówki z Banku.</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Dla zabezpieczenia możliwości wyegzekwowania pobranej przez pra</w:t>
      </w:r>
      <w:r>
        <w:rPr>
          <w:rFonts w:eastAsia="Times New Roman" w:cs="Tahoma"/>
          <w:color w:val="000000"/>
          <w:kern w:val="2"/>
          <w:sz w:val="24"/>
          <w:szCs w:val="24"/>
          <w:lang w:eastAsia="pl-PL" w:bidi="hi-IN"/>
        </w:rPr>
        <w:softHyphen/>
        <w:t>cownika kwoty, wniosek zawiera klauzulę upoważniającą do potrącenia nierozliczonej w terminie zaliczki z wypłaty najbliższego wynagrodzenia. Zaliczka nie powinna być zatwierdzona do wypłaty, jeżeli występujący o zaliczkę nie rozliczył się z poprzedniej, za wyjątkiem potrzeby dokonania niezwłocznych zakupów służących działalności jednostki.</w:t>
      </w:r>
    </w:p>
    <w:p w:rsidR="00007BD1" w:rsidRDefault="00007BD1" w:rsidP="00007BD1">
      <w:pPr>
        <w:widowControl w:val="0"/>
        <w:suppressAutoHyphens/>
        <w:spacing w:before="500" w:after="0" w:line="276" w:lineRule="auto"/>
        <w:jc w:val="both"/>
        <w:textAlignment w:val="baseline"/>
        <w:rPr>
          <w:rFonts w:ascii="Calibri" w:eastAsia="Times New Roman" w:hAnsi="Calibri" w:cs="Tahoma"/>
          <w:b/>
          <w:color w:val="000000"/>
          <w:kern w:val="2"/>
          <w:sz w:val="24"/>
          <w:szCs w:val="24"/>
          <w:lang w:eastAsia="pl-PL" w:bidi="hi-IN"/>
        </w:rPr>
      </w:pPr>
      <w:r>
        <w:rPr>
          <w:rFonts w:eastAsia="Times New Roman" w:cs="Tahoma"/>
          <w:b/>
          <w:color w:val="000000"/>
          <w:kern w:val="2"/>
          <w:sz w:val="24"/>
          <w:szCs w:val="24"/>
          <w:lang w:eastAsia="pl-PL" w:bidi="hi-IN"/>
        </w:rPr>
        <w:t>Rozliczenie zaliczki</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Dokument służy do udokumentowania rozliczenia pracownika z pobranej zaliczki.</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Opracowanie i obieg.</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 xml:space="preserve">Dokument sporządza </w:t>
      </w:r>
      <w:proofErr w:type="spellStart"/>
      <w:r>
        <w:rPr>
          <w:rFonts w:eastAsia="Times New Roman" w:cs="Tahoma"/>
          <w:color w:val="000000"/>
          <w:kern w:val="2"/>
          <w:sz w:val="24"/>
          <w:szCs w:val="24"/>
          <w:lang w:eastAsia="pl-PL" w:bidi="hi-IN"/>
        </w:rPr>
        <w:t>zaliczkobiorca</w:t>
      </w:r>
      <w:proofErr w:type="spellEnd"/>
      <w:r>
        <w:rPr>
          <w:rFonts w:eastAsia="Times New Roman" w:cs="Tahoma"/>
          <w:color w:val="000000"/>
          <w:kern w:val="2"/>
          <w:sz w:val="24"/>
          <w:szCs w:val="24"/>
          <w:lang w:eastAsia="pl-PL" w:bidi="hi-IN"/>
        </w:rPr>
        <w:t xml:space="preserve"> podczas rozliczania się z zaliczki w jednym egzemplarzu. Wypełnia on drugą stronę formularza, podając wszystkie dowody źródłowe (rachunki) opłacone przez </w:t>
      </w:r>
      <w:proofErr w:type="spellStart"/>
      <w:r>
        <w:rPr>
          <w:rFonts w:eastAsia="Times New Roman" w:cs="Tahoma"/>
          <w:color w:val="000000"/>
          <w:kern w:val="2"/>
          <w:sz w:val="24"/>
          <w:szCs w:val="24"/>
          <w:lang w:eastAsia="pl-PL" w:bidi="hi-IN"/>
        </w:rPr>
        <w:t>zaliczkobiorcę</w:t>
      </w:r>
      <w:proofErr w:type="spellEnd"/>
      <w:r>
        <w:rPr>
          <w:rFonts w:eastAsia="Times New Roman" w:cs="Tahoma"/>
          <w:color w:val="000000"/>
          <w:kern w:val="2"/>
          <w:sz w:val="24"/>
          <w:szCs w:val="24"/>
          <w:lang w:eastAsia="pl-PL" w:bidi="hi-IN"/>
        </w:rPr>
        <w:t xml:space="preserve"> z zaliczki lub częściowo z własnych środków pieniężnych. Na stronie pierwszej wypełnia część górną, ustalając sumę do zwrotu lub pobrania.</w:t>
      </w:r>
    </w:p>
    <w:p w:rsidR="00007BD1" w:rsidRDefault="00007BD1" w:rsidP="00007BD1">
      <w:pPr>
        <w:widowControl w:val="0"/>
        <w:suppressAutoHyphens/>
        <w:spacing w:after="12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 xml:space="preserve">Sprawdzenia merytorycznego dokonuje Kierownik GBP, a sprawdzenia formalno-rachunkowego dokonuje główny księgowy GBP w Pozezdrzu. Rozliczenie zaliczki zatwierdza wstępnie </w:t>
      </w:r>
      <w:r w:rsidR="00B23A7D">
        <w:rPr>
          <w:rFonts w:eastAsia="Times New Roman" w:cs="Tahoma"/>
          <w:color w:val="000000"/>
          <w:kern w:val="2"/>
          <w:sz w:val="24"/>
          <w:szCs w:val="24"/>
          <w:lang w:eastAsia="pl-PL" w:bidi="hi-IN"/>
        </w:rPr>
        <w:t>g</w:t>
      </w:r>
      <w:r>
        <w:rPr>
          <w:rFonts w:eastAsia="Times New Roman" w:cs="Tahoma"/>
          <w:color w:val="000000"/>
          <w:kern w:val="2"/>
          <w:sz w:val="24"/>
          <w:szCs w:val="24"/>
          <w:lang w:eastAsia="pl-PL" w:bidi="hi-IN"/>
        </w:rPr>
        <w:t>łówny księgowy i ostatecznie Kierownik GBP.</w:t>
      </w:r>
    </w:p>
    <w:p w:rsidR="00007BD1" w:rsidRDefault="00007BD1" w:rsidP="00007BD1">
      <w:pPr>
        <w:widowControl w:val="0"/>
        <w:suppressAutoHyphens/>
        <w:spacing w:before="400" w:after="0" w:line="276" w:lineRule="auto"/>
        <w:ind w:right="-22"/>
        <w:jc w:val="both"/>
        <w:textAlignment w:val="baseline"/>
        <w:rPr>
          <w:rFonts w:ascii="Calibri" w:eastAsia="Times New Roman" w:hAnsi="Calibri" w:cs="Tahoma"/>
          <w:b/>
          <w:color w:val="000000"/>
          <w:kern w:val="2"/>
          <w:sz w:val="24"/>
          <w:szCs w:val="24"/>
          <w:lang w:eastAsia="pl-PL" w:bidi="hi-IN"/>
        </w:rPr>
      </w:pPr>
      <w:r>
        <w:rPr>
          <w:rFonts w:eastAsia="Times New Roman" w:cs="Tahoma"/>
          <w:b/>
          <w:color w:val="000000"/>
          <w:kern w:val="2"/>
          <w:sz w:val="24"/>
          <w:szCs w:val="24"/>
          <w:lang w:eastAsia="pl-PL" w:bidi="hi-IN"/>
        </w:rPr>
        <w:lastRenderedPageBreak/>
        <w:t>Rozliczenie polecenia wyjazdu służbowego</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Służy do udokumentowania decyzji o wyjeździe pracownika w podróż służbową i rozliczenia kosztów tej delegacji.</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Opracowanie i obieg:</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Wystawienie polecenia wyjazdu służbowego następuje na podstawie decyzji Kierownika GBP. Dokument wystawiony jest w jednym egzemplarzu. Wypełnione polecenie musi zawierać numer kolejny, imię i nazwisko, stanowisko, cel podróży, miejscowość, datę oraz określenie środka lokomocji. Polecenie wyjazdu służbowego podpisuje Kierownik GBP lub osoba upoważniona w zastępstwie. Pracownik udający się w podróż służbową ma prawo do zaliczki w wysokości przewidywanych kosztów podróży. Dowodem kasowym będącym podstawą do wypłaty zaliczki jest "odcinek" polecenie wyjazdu służbowego.</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 xml:space="preserve">Rozliczenia rachunku kosztów podróży i diet dokonuje osoba oddelegowana nie później </w:t>
      </w:r>
      <w:r w:rsidR="00A569FC">
        <w:rPr>
          <w:rFonts w:eastAsia="Times New Roman" w:cs="Tahoma"/>
          <w:color w:val="000000"/>
          <w:kern w:val="2"/>
          <w:sz w:val="24"/>
          <w:szCs w:val="24"/>
          <w:lang w:eastAsia="pl-PL" w:bidi="hi-IN"/>
        </w:rPr>
        <w:t>niż 21 dni</w:t>
      </w:r>
      <w:r w:rsidR="00A569FC">
        <w:rPr>
          <w:rFonts w:eastAsia="Times New Roman" w:cs="Tahoma"/>
          <w:color w:val="000000"/>
          <w:kern w:val="2"/>
          <w:sz w:val="24"/>
          <w:szCs w:val="24"/>
          <w:lang w:eastAsia="pl-PL" w:bidi="hi-IN"/>
        </w:rPr>
        <w:t xml:space="preserve"> </w:t>
      </w:r>
      <w:r>
        <w:rPr>
          <w:rFonts w:eastAsia="Times New Roman" w:cs="Tahoma"/>
          <w:color w:val="000000"/>
          <w:kern w:val="2"/>
          <w:sz w:val="24"/>
          <w:szCs w:val="24"/>
          <w:lang w:eastAsia="pl-PL" w:bidi="hi-IN"/>
        </w:rPr>
        <w:t>od dnia zakończenia tej podróży. Stwierdzenie wykonania polecenia służbowego potwierdza osoba delegująca, zaś sprawdzenie formalne i rachunkowe główny księgowy. Kwotę do wypłaty zatwierdza Kierownik GBP</w:t>
      </w:r>
      <w:r w:rsidR="00FF0B10">
        <w:rPr>
          <w:rFonts w:eastAsia="Times New Roman" w:cs="Tahoma"/>
          <w:color w:val="000000"/>
          <w:kern w:val="2"/>
          <w:sz w:val="24"/>
          <w:szCs w:val="24"/>
          <w:lang w:eastAsia="pl-PL" w:bidi="hi-IN"/>
        </w:rPr>
        <w:t xml:space="preserve"> lub osoba upoważniona</w:t>
      </w:r>
      <w:r w:rsidR="002E5F92">
        <w:rPr>
          <w:rFonts w:eastAsia="Times New Roman" w:cs="Tahoma"/>
          <w:color w:val="000000"/>
          <w:kern w:val="2"/>
          <w:sz w:val="24"/>
          <w:szCs w:val="24"/>
          <w:lang w:eastAsia="pl-PL" w:bidi="hi-IN"/>
        </w:rPr>
        <w:t xml:space="preserve"> w zastępstwie</w:t>
      </w:r>
      <w:r>
        <w:rPr>
          <w:rFonts w:eastAsia="Times New Roman" w:cs="Tahoma"/>
          <w:color w:val="000000"/>
          <w:kern w:val="2"/>
          <w:sz w:val="24"/>
          <w:szCs w:val="24"/>
          <w:lang w:eastAsia="pl-PL" w:bidi="hi-IN"/>
        </w:rPr>
        <w:t>.</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ahoma"/>
          <w:b/>
          <w:color w:val="000000"/>
          <w:kern w:val="2"/>
          <w:sz w:val="24"/>
          <w:szCs w:val="24"/>
          <w:lang w:eastAsia="pl-PL" w:bidi="hi-IN"/>
        </w:rPr>
      </w:pPr>
      <w:r>
        <w:rPr>
          <w:rFonts w:eastAsia="Times New Roman" w:cs="Tahoma"/>
          <w:b/>
          <w:color w:val="000000"/>
          <w:kern w:val="2"/>
          <w:sz w:val="24"/>
          <w:szCs w:val="24"/>
          <w:lang w:eastAsia="pl-PL" w:bidi="hi-IN"/>
        </w:rPr>
        <w:t>Czeki gotówkowe</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r>
        <w:rPr>
          <w:rFonts w:eastAsia="Times New Roman" w:cs="Tahoma"/>
          <w:color w:val="000000"/>
          <w:kern w:val="2"/>
          <w:sz w:val="24"/>
          <w:szCs w:val="24"/>
          <w:lang w:eastAsia="pl-PL" w:bidi="hi-IN"/>
        </w:rPr>
        <w:t>Czeki są drukami ścisłego zarachowania, ewidencjonowanymi po pobraniu z Banku. Wypełniane są zgodnie z obowiązującymi w tej mierze przepisami bankowymi i podpisywane są przez osoby posiadające złożony wzór podpisu w Banku.</w:t>
      </w: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p>
    <w:p w:rsidR="00007BD1" w:rsidRDefault="00007BD1" w:rsidP="00007BD1">
      <w:pPr>
        <w:widowControl w:val="0"/>
        <w:suppressAutoHyphens/>
        <w:spacing w:after="0" w:line="276" w:lineRule="auto"/>
        <w:jc w:val="both"/>
        <w:textAlignment w:val="baseline"/>
        <w:rPr>
          <w:rFonts w:ascii="Calibri" w:eastAsia="Times New Roman" w:hAnsi="Calibri" w:cs="Tahoma"/>
          <w:color w:val="000000"/>
          <w:kern w:val="2"/>
          <w:sz w:val="24"/>
          <w:szCs w:val="24"/>
          <w:lang w:eastAsia="pl-PL" w:bidi="hi-IN"/>
        </w:rPr>
      </w:pPr>
    </w:p>
    <w:p w:rsidR="00007BD1" w:rsidRDefault="00007BD1" w:rsidP="00007BD1">
      <w:pPr>
        <w:widowControl w:val="0"/>
        <w:suppressAutoHyphens/>
        <w:spacing w:after="0" w:line="240" w:lineRule="auto"/>
        <w:textAlignment w:val="baseline"/>
        <w:rPr>
          <w:rFonts w:ascii="Times New Roman" w:eastAsia="Times New Roman" w:hAnsi="Times New Roman" w:cs="Times New Roman"/>
          <w:color w:val="000000"/>
          <w:kern w:val="2"/>
          <w:sz w:val="24"/>
          <w:szCs w:val="24"/>
          <w:lang w:eastAsia="pl-PL"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007BD1" w:rsidRDefault="00007BD1"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D70084" w:rsidRDefault="00D70084"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D70084" w:rsidRDefault="00D70084"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D70084" w:rsidRDefault="00D70084"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D70084" w:rsidRDefault="00D70084"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D70084" w:rsidRDefault="00D70084"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p>
    <w:p w:rsidR="00D70084" w:rsidRDefault="00D70084" w:rsidP="00007BD1">
      <w:pPr>
        <w:widowControl w:val="0"/>
        <w:suppressAutoHyphens/>
        <w:spacing w:after="0" w:line="240" w:lineRule="auto"/>
        <w:textAlignment w:val="baseline"/>
        <w:rPr>
          <w:rFonts w:ascii="Liberation Serif" w:eastAsia="Segoe UI" w:hAnsi="Liberation Serif" w:cs="Tahoma"/>
          <w:color w:val="000000"/>
          <w:kern w:val="2"/>
          <w:sz w:val="24"/>
          <w:szCs w:val="24"/>
          <w:lang w:eastAsia="zh-CN" w:bidi="hi-IN"/>
        </w:rPr>
      </w:pPr>
      <w:bookmarkStart w:id="0" w:name="_GoBack"/>
      <w:bookmarkEnd w:id="0"/>
    </w:p>
    <w:sectPr w:rsidR="00D70084">
      <w:footerReference w:type="default" r:id="rI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A0" w:rsidRDefault="004261A0" w:rsidP="00954504">
      <w:pPr>
        <w:spacing w:after="0" w:line="240" w:lineRule="auto"/>
      </w:pPr>
      <w:r>
        <w:separator/>
      </w:r>
    </w:p>
  </w:endnote>
  <w:endnote w:type="continuationSeparator" w:id="0">
    <w:p w:rsidR="004261A0" w:rsidRDefault="004261A0" w:rsidP="0095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4391"/>
      <w:docPartObj>
        <w:docPartGallery w:val="Page Numbers (Bottom of Page)"/>
        <w:docPartUnique/>
      </w:docPartObj>
    </w:sdtPr>
    <w:sdtContent>
      <w:p w:rsidR="00954504" w:rsidRDefault="00954504">
        <w:pPr>
          <w:pStyle w:val="Stopka"/>
          <w:jc w:val="center"/>
        </w:pPr>
        <w:r>
          <w:fldChar w:fldCharType="begin"/>
        </w:r>
        <w:r>
          <w:instrText>PAGE   \* MERGEFORMAT</w:instrText>
        </w:r>
        <w:r>
          <w:fldChar w:fldCharType="separate"/>
        </w:r>
        <w:r w:rsidR="00FA4AD1">
          <w:rPr>
            <w:noProof/>
          </w:rPr>
          <w:t>21</w:t>
        </w:r>
        <w:r>
          <w:fldChar w:fldCharType="end"/>
        </w:r>
      </w:p>
    </w:sdtContent>
  </w:sdt>
  <w:p w:rsidR="00954504" w:rsidRDefault="009545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A0" w:rsidRDefault="004261A0" w:rsidP="00954504">
      <w:pPr>
        <w:spacing w:after="0" w:line="240" w:lineRule="auto"/>
      </w:pPr>
      <w:r>
        <w:separator/>
      </w:r>
    </w:p>
  </w:footnote>
  <w:footnote w:type="continuationSeparator" w:id="0">
    <w:p w:rsidR="004261A0" w:rsidRDefault="004261A0" w:rsidP="00954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EB"/>
    <w:rsid w:val="00007BD1"/>
    <w:rsid w:val="00043EBB"/>
    <w:rsid w:val="00080C17"/>
    <w:rsid w:val="000851ED"/>
    <w:rsid w:val="001313EB"/>
    <w:rsid w:val="00131667"/>
    <w:rsid w:val="0021673F"/>
    <w:rsid w:val="00220FFA"/>
    <w:rsid w:val="002A435A"/>
    <w:rsid w:val="002B5DEB"/>
    <w:rsid w:val="002E5F92"/>
    <w:rsid w:val="00303CCB"/>
    <w:rsid w:val="003C1C17"/>
    <w:rsid w:val="003C5D94"/>
    <w:rsid w:val="003F2DEE"/>
    <w:rsid w:val="0040115C"/>
    <w:rsid w:val="004261A0"/>
    <w:rsid w:val="0046032B"/>
    <w:rsid w:val="004A13A3"/>
    <w:rsid w:val="004E339C"/>
    <w:rsid w:val="00520125"/>
    <w:rsid w:val="005715C2"/>
    <w:rsid w:val="0061434A"/>
    <w:rsid w:val="00660D6C"/>
    <w:rsid w:val="006F4F56"/>
    <w:rsid w:val="00743CA9"/>
    <w:rsid w:val="00825308"/>
    <w:rsid w:val="00874992"/>
    <w:rsid w:val="008A788D"/>
    <w:rsid w:val="008C142B"/>
    <w:rsid w:val="00954504"/>
    <w:rsid w:val="009566BF"/>
    <w:rsid w:val="0096518A"/>
    <w:rsid w:val="009F02BC"/>
    <w:rsid w:val="00A10ADD"/>
    <w:rsid w:val="00A569FC"/>
    <w:rsid w:val="00A70E0B"/>
    <w:rsid w:val="00A71F49"/>
    <w:rsid w:val="00AE7E64"/>
    <w:rsid w:val="00B23A7D"/>
    <w:rsid w:val="00B26902"/>
    <w:rsid w:val="00B73FDB"/>
    <w:rsid w:val="00B922DC"/>
    <w:rsid w:val="00BA3FFE"/>
    <w:rsid w:val="00C63DE2"/>
    <w:rsid w:val="00C67779"/>
    <w:rsid w:val="00C772FF"/>
    <w:rsid w:val="00CB31A8"/>
    <w:rsid w:val="00CD071D"/>
    <w:rsid w:val="00CF4061"/>
    <w:rsid w:val="00D10687"/>
    <w:rsid w:val="00D4040F"/>
    <w:rsid w:val="00D55707"/>
    <w:rsid w:val="00D70084"/>
    <w:rsid w:val="00E83FE5"/>
    <w:rsid w:val="00F209B3"/>
    <w:rsid w:val="00F22EAF"/>
    <w:rsid w:val="00F373F9"/>
    <w:rsid w:val="00F453B4"/>
    <w:rsid w:val="00FA4AD1"/>
    <w:rsid w:val="00FB2E1A"/>
    <w:rsid w:val="00FF0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D9D29-9940-4AAC-A8C3-9BA1B1B7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B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basedOn w:val="Domylnaczcionkaakapitu"/>
    <w:link w:val="Tekstpodstawowy3"/>
    <w:semiHidden/>
    <w:qFormat/>
    <w:rsid w:val="00007BD1"/>
    <w:rPr>
      <w:rFonts w:ascii="Times New Roman" w:eastAsia="Times New Roman" w:hAnsi="Times New Roman" w:cs="Times New Roman"/>
      <w:sz w:val="16"/>
      <w:szCs w:val="16"/>
      <w:lang w:eastAsia="pl-PL"/>
    </w:rPr>
  </w:style>
  <w:style w:type="character" w:customStyle="1" w:styleId="StopkaZnak">
    <w:name w:val="Stopka Znak"/>
    <w:basedOn w:val="Domylnaczcionkaakapitu"/>
    <w:link w:val="Stopka"/>
    <w:uiPriority w:val="99"/>
    <w:qFormat/>
    <w:rsid w:val="00007BD1"/>
    <w:rPr>
      <w:rFonts w:ascii="Liberation Serif" w:eastAsia="Segoe UI" w:hAnsi="Liberation Serif" w:cs="Tahoma"/>
      <w:color w:val="000000"/>
      <w:kern w:val="2"/>
      <w:sz w:val="24"/>
      <w:szCs w:val="24"/>
      <w:lang w:eastAsia="zh-CN" w:bidi="hi-IN"/>
    </w:rPr>
  </w:style>
  <w:style w:type="paragraph" w:styleId="Nagwek">
    <w:name w:val="header"/>
    <w:basedOn w:val="Normalny"/>
    <w:next w:val="Tekstpodstawowy"/>
    <w:link w:val="NagwekZnak"/>
    <w:qFormat/>
    <w:rsid w:val="00007BD1"/>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rsid w:val="00007BD1"/>
    <w:rPr>
      <w:rFonts w:ascii="Liberation Sans" w:eastAsia="Microsoft YaHei" w:hAnsi="Liberation Sans" w:cs="Arial"/>
      <w:sz w:val="28"/>
      <w:szCs w:val="28"/>
    </w:rPr>
  </w:style>
  <w:style w:type="paragraph" w:styleId="Tekstpodstawowy">
    <w:name w:val="Body Text"/>
    <w:basedOn w:val="Normalny"/>
    <w:link w:val="TekstpodstawowyZnak"/>
    <w:rsid w:val="00007BD1"/>
    <w:pPr>
      <w:spacing w:after="140" w:line="276" w:lineRule="auto"/>
    </w:pPr>
  </w:style>
  <w:style w:type="character" w:customStyle="1" w:styleId="TekstpodstawowyZnak">
    <w:name w:val="Tekst podstawowy Znak"/>
    <w:basedOn w:val="Domylnaczcionkaakapitu"/>
    <w:link w:val="Tekstpodstawowy"/>
    <w:rsid w:val="00007BD1"/>
  </w:style>
  <w:style w:type="paragraph" w:styleId="Lista">
    <w:name w:val="List"/>
    <w:basedOn w:val="Tekstpodstawowy"/>
    <w:rsid w:val="00007BD1"/>
    <w:rPr>
      <w:rFonts w:cs="Arial"/>
    </w:rPr>
  </w:style>
  <w:style w:type="paragraph" w:styleId="Legenda">
    <w:name w:val="caption"/>
    <w:basedOn w:val="Normalny"/>
    <w:qFormat/>
    <w:rsid w:val="00007BD1"/>
    <w:pPr>
      <w:suppressLineNumbers/>
      <w:spacing w:before="120" w:after="120"/>
    </w:pPr>
    <w:rPr>
      <w:rFonts w:cs="Arial"/>
      <w:i/>
      <w:iCs/>
      <w:sz w:val="24"/>
      <w:szCs w:val="24"/>
    </w:rPr>
  </w:style>
  <w:style w:type="paragraph" w:customStyle="1" w:styleId="Indeks">
    <w:name w:val="Indeks"/>
    <w:basedOn w:val="Normalny"/>
    <w:qFormat/>
    <w:rsid w:val="00007BD1"/>
    <w:pPr>
      <w:suppressLineNumbers/>
    </w:pPr>
    <w:rPr>
      <w:rFonts w:cs="Arial"/>
    </w:rPr>
  </w:style>
  <w:style w:type="paragraph" w:styleId="Tekstpodstawowy3">
    <w:name w:val="Body Text 3"/>
    <w:basedOn w:val="Normalny"/>
    <w:link w:val="Tekstpodstawowy3Znak"/>
    <w:semiHidden/>
    <w:unhideWhenUsed/>
    <w:qFormat/>
    <w:rsid w:val="00007BD1"/>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007BD1"/>
    <w:rPr>
      <w:sz w:val="16"/>
      <w:szCs w:val="16"/>
    </w:rPr>
  </w:style>
  <w:style w:type="paragraph" w:styleId="Bezodstpw">
    <w:name w:val="No Spacing"/>
    <w:uiPriority w:val="1"/>
    <w:qFormat/>
    <w:rsid w:val="00007BD1"/>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07BD1"/>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Standard">
    <w:name w:val="Standard"/>
    <w:qFormat/>
    <w:rsid w:val="00007BD1"/>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Zawartotabeli">
    <w:name w:val="Zawartość tabeli"/>
    <w:basedOn w:val="Standard"/>
    <w:qFormat/>
    <w:rsid w:val="00007BD1"/>
    <w:pPr>
      <w:suppressLineNumbers/>
    </w:pPr>
  </w:style>
  <w:style w:type="paragraph" w:customStyle="1" w:styleId="Gwkaistopka">
    <w:name w:val="Główka i stopka"/>
    <w:basedOn w:val="Standard"/>
    <w:qFormat/>
    <w:rsid w:val="00007BD1"/>
    <w:pPr>
      <w:suppressLineNumbers/>
      <w:tabs>
        <w:tab w:val="center" w:pos="4819"/>
        <w:tab w:val="right" w:pos="9638"/>
      </w:tabs>
    </w:pPr>
  </w:style>
  <w:style w:type="paragraph" w:styleId="Stopka">
    <w:name w:val="footer"/>
    <w:basedOn w:val="Gwkaistopka"/>
    <w:link w:val="StopkaZnak"/>
    <w:uiPriority w:val="99"/>
    <w:rsid w:val="00007BD1"/>
  </w:style>
  <w:style w:type="character" w:customStyle="1" w:styleId="StopkaZnak1">
    <w:name w:val="Stopka Znak1"/>
    <w:basedOn w:val="Domylnaczcionkaakapitu"/>
    <w:uiPriority w:val="99"/>
    <w:semiHidden/>
    <w:rsid w:val="00007BD1"/>
  </w:style>
  <w:style w:type="numbering" w:customStyle="1" w:styleId="Bezlisty1">
    <w:name w:val="Bez listy1"/>
    <w:uiPriority w:val="99"/>
    <w:semiHidden/>
    <w:unhideWhenUsed/>
    <w:qFormat/>
    <w:rsid w:val="00007BD1"/>
  </w:style>
  <w:style w:type="numbering" w:customStyle="1" w:styleId="Bezlisty2">
    <w:name w:val="Bez listy2"/>
    <w:uiPriority w:val="99"/>
    <w:semiHidden/>
    <w:unhideWhenUsed/>
    <w:qFormat/>
    <w:rsid w:val="00007BD1"/>
  </w:style>
  <w:style w:type="table" w:styleId="Tabela-Siatka">
    <w:name w:val="Table Grid"/>
    <w:basedOn w:val="Standardowy"/>
    <w:uiPriority w:val="59"/>
    <w:rsid w:val="00007BD1"/>
    <w:pPr>
      <w:spacing w:after="200" w:line="276" w:lineRule="auto"/>
      <w:jc w:val="both"/>
    </w:pPr>
    <w:rPr>
      <w:sz w:val="20"/>
      <w:szCs w:val="20"/>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9545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4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40</Pages>
  <Words>12382</Words>
  <Characters>74295</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GBP BRONISŁAW</dc:creator>
  <cp:keywords/>
  <dc:description/>
  <cp:lastModifiedBy>GBP BRONISŁAW</cp:lastModifiedBy>
  <cp:revision>41</cp:revision>
  <cp:lastPrinted>2024-01-16T09:21:00Z</cp:lastPrinted>
  <dcterms:created xsi:type="dcterms:W3CDTF">2024-01-15T15:43:00Z</dcterms:created>
  <dcterms:modified xsi:type="dcterms:W3CDTF">2024-01-16T09:30:00Z</dcterms:modified>
</cp:coreProperties>
</file>